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08C7" w14:textId="51875760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4F84ADDA" w14:textId="77777777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1379D13F" w14:textId="01D5484F" w:rsidR="00825F54" w:rsidRDefault="00722866" w:rsidP="00F50802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6E43B399" wp14:editId="35A54030">
            <wp:extent cx="5756910" cy="3098165"/>
            <wp:effectExtent l="12700" t="12700" r="8890" b="133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61" t="3801" r="-14746" b="18918"/>
                    <a:stretch/>
                  </pic:blipFill>
                  <pic:spPr bwMode="auto">
                    <a:xfrm>
                      <a:off x="0" y="0"/>
                      <a:ext cx="5756910" cy="3098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980476" w14:textId="77777777" w:rsidR="00722866" w:rsidRDefault="00722866" w:rsidP="00722866">
      <w:pPr>
        <w:rPr>
          <w:rFonts w:cstheme="minorHAnsi"/>
          <w:sz w:val="22"/>
          <w:szCs w:val="22"/>
          <w:lang w:val="en-US"/>
        </w:rPr>
      </w:pPr>
    </w:p>
    <w:p w14:paraId="5CEFFA4F" w14:textId="77777777" w:rsidR="00722866" w:rsidRDefault="00722866" w:rsidP="00722866">
      <w:pPr>
        <w:rPr>
          <w:rFonts w:cstheme="minorHAnsi"/>
          <w:sz w:val="22"/>
          <w:szCs w:val="22"/>
          <w:lang w:val="en-US"/>
        </w:rPr>
      </w:pPr>
    </w:p>
    <w:p w14:paraId="47438092" w14:textId="1441E02F" w:rsidR="00E87FD9" w:rsidRPr="00202DAE" w:rsidRDefault="00E87FD9" w:rsidP="00F50802">
      <w:pPr>
        <w:rPr>
          <w:rFonts w:ascii="TheSans C5 Light" w:hAnsi="TheSans C5 Light" w:cs="Calibri"/>
          <w:color w:val="000000" w:themeColor="text1"/>
          <w:sz w:val="22"/>
          <w:szCs w:val="22"/>
          <w:lang w:val="en-US"/>
        </w:rPr>
      </w:pPr>
      <w:r w:rsidRPr="00202DAE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>TC NIESS</w:t>
      </w:r>
      <w:r w:rsidR="002515E0" w:rsidRPr="00202DAE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 xml:space="preserve">ING </w:t>
      </w:r>
      <w:r w:rsidR="00403B87" w:rsidRPr="00202DAE">
        <w:rPr>
          <w:rFonts w:ascii="TheSans C5 Light" w:hAnsi="TheSans C5 Light" w:cs="Calibri"/>
          <w:sz w:val="36"/>
          <w:szCs w:val="36"/>
          <w:lang w:val="en-US"/>
        </w:rPr>
        <w:t>ART DÉCO</w:t>
      </w:r>
    </w:p>
    <w:p w14:paraId="06D982DA" w14:textId="77777777" w:rsidR="00E87FD9" w:rsidRPr="00202DAE" w:rsidRDefault="00E87FD9" w:rsidP="00F50802">
      <w:pPr>
        <w:rPr>
          <w:rFonts w:ascii="TheSans C5 Bold" w:hAnsi="TheSans C5 Bold" w:cs="Calibri"/>
          <w:b/>
          <w:bCs/>
          <w:color w:val="000000" w:themeColor="text1"/>
          <w:sz w:val="36"/>
          <w:szCs w:val="36"/>
          <w:lang w:val="en-US"/>
        </w:rPr>
      </w:pPr>
    </w:p>
    <w:p w14:paraId="0BA26664" w14:textId="2FBA28F5" w:rsidR="00F50802" w:rsidRPr="00202DAE" w:rsidRDefault="00771614" w:rsidP="00F50802">
      <w:pPr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</w:pPr>
      <w:r w:rsidRPr="00202DAE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>NIESSIN</w:t>
      </w:r>
      <w:r w:rsidR="00AA5C29" w:rsidRPr="00202DAE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 xml:space="preserve">G </w:t>
      </w:r>
      <w:r w:rsidR="00403B87" w:rsidRPr="00202DAE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>ART DÉCO</w:t>
      </w:r>
    </w:p>
    <w:p w14:paraId="611243D0" w14:textId="77777777" w:rsidR="00312476" w:rsidRPr="00202DAE" w:rsidRDefault="00312476" w:rsidP="00E87FD9">
      <w:pPr>
        <w:ind w:right="2268"/>
        <w:rPr>
          <w:rFonts w:ascii="TheSans C5 Light" w:hAnsi="TheSans C5 Light" w:cs="Calibri"/>
          <w:b/>
          <w:bCs/>
          <w:color w:val="000000" w:themeColor="text1"/>
          <w:sz w:val="28"/>
          <w:lang w:val="en-US"/>
        </w:rPr>
      </w:pPr>
    </w:p>
    <w:p w14:paraId="0B6E5287" w14:textId="77777777" w:rsidR="009B6607" w:rsidRPr="00202DAE" w:rsidRDefault="009B6607" w:rsidP="00E87FD9">
      <w:pPr>
        <w:ind w:right="2268"/>
        <w:rPr>
          <w:rFonts w:ascii="TheSans C5 Light" w:hAnsi="TheSans C5 Light" w:cs="Calibri"/>
          <w:color w:val="000000" w:themeColor="text1"/>
          <w:sz w:val="22"/>
          <w:szCs w:val="22"/>
          <w:lang w:val="en-US"/>
        </w:rPr>
      </w:pPr>
    </w:p>
    <w:p w14:paraId="7488AFC0" w14:textId="5F350555" w:rsidR="00E16662" w:rsidRPr="00202DAE" w:rsidRDefault="00D8246A" w:rsidP="00E87FD9">
      <w:pPr>
        <w:tabs>
          <w:tab w:val="left" w:pos="3686"/>
        </w:tabs>
        <w:ind w:right="2268"/>
        <w:rPr>
          <w:rFonts w:ascii="TheSans C5 Bold" w:hAnsi="TheSans C5 Bold" w:cs="Calibri"/>
          <w:color w:val="000000" w:themeColor="text1"/>
          <w:sz w:val="22"/>
          <w:szCs w:val="22"/>
          <w:shd w:val="clear" w:color="auto" w:fill="FFFFFF"/>
          <w:lang w:val="en-US"/>
        </w:rPr>
      </w:pPr>
      <w:r w:rsidRPr="00202DAE">
        <w:rPr>
          <w:rFonts w:ascii="TheSans C5 Bold" w:hAnsi="TheSans C5 Bold" w:cs="Calibri"/>
          <w:color w:val="000000" w:themeColor="text1"/>
          <w:sz w:val="22"/>
          <w:szCs w:val="22"/>
          <w:shd w:val="clear" w:color="auto" w:fill="FFFFFF"/>
          <w:lang w:val="en-US"/>
        </w:rPr>
        <w:t>DESCRIPTION</w:t>
      </w:r>
    </w:p>
    <w:p w14:paraId="41F6492C" w14:textId="77777777" w:rsidR="00403B87" w:rsidRPr="00202DAE" w:rsidRDefault="00403B87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202DAE">
        <w:rPr>
          <w:rFonts w:ascii="TheSans C5 Light" w:hAnsi="TheSans C5 Light" w:cs="Calibri"/>
          <w:sz w:val="22"/>
          <w:szCs w:val="22"/>
          <w:lang w:val="en-US"/>
        </w:rPr>
        <w:t>A simple wedding ring, oval-shaped and gently curved inside, with a fine, ornamental band on both outer edges.</w:t>
      </w:r>
    </w:p>
    <w:p w14:paraId="509F6FD6" w14:textId="77777777" w:rsidR="00403B87" w:rsidRPr="00202DAE" w:rsidRDefault="00403B87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202DAE">
        <w:rPr>
          <w:rFonts w:ascii="TheSans C5 Light" w:hAnsi="TheSans C5 Light" w:cs="Calibri"/>
          <w:sz w:val="22"/>
          <w:szCs w:val="22"/>
          <w:lang w:val="en-US"/>
        </w:rPr>
        <w:t>The fine perlage, the so-called milgraine decoration, is an ancient craft technique that the experienced Niessing goldsmiths are very familiar with: It requires great skill, sensitivity, and a great love of detail.</w:t>
      </w:r>
    </w:p>
    <w:p w14:paraId="1890824D" w14:textId="690A710A" w:rsidR="005C53FB" w:rsidRPr="00202DAE" w:rsidRDefault="00403B87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202DAE">
        <w:rPr>
          <w:rFonts w:ascii="TheSans C5 Light" w:hAnsi="TheSans C5 Light" w:cs="Calibri"/>
          <w:sz w:val="22"/>
          <w:szCs w:val="22"/>
          <w:lang w:val="en-US"/>
        </w:rPr>
        <w:t>The rings are available in widths from 2.5 mm to 6 mm, in Niessing Platinum and all Niessing Gold colors. Upon request, a fine diamond of 0.01 ct embellishes the ring: it is set into the wedding ring by hand with great care. A ring resizing is possible if no diamonds are set. Ring resizing for rings with diamond on request.</w:t>
      </w:r>
    </w:p>
    <w:p w14:paraId="5FECE11A" w14:textId="77777777" w:rsidR="00403B87" w:rsidRPr="00202DAE" w:rsidRDefault="00403B87" w:rsidP="008A490D">
      <w:pPr>
        <w:tabs>
          <w:tab w:val="left" w:pos="3686"/>
        </w:tabs>
        <w:ind w:right="2268"/>
        <w:rPr>
          <w:rFonts w:ascii="TheSans C5 Light" w:hAnsi="TheSans C5 Light" w:cs="Calibri"/>
          <w:b/>
          <w:bCs/>
          <w:sz w:val="22"/>
          <w:szCs w:val="22"/>
          <w:lang w:val="en-US"/>
        </w:rPr>
      </w:pPr>
    </w:p>
    <w:p w14:paraId="0BD9E87F" w14:textId="00E2D72E" w:rsidR="00E16662" w:rsidRPr="00202DAE" w:rsidRDefault="00287B61" w:rsidP="008A490D">
      <w:pPr>
        <w:tabs>
          <w:tab w:val="left" w:pos="3686"/>
        </w:tabs>
        <w:ind w:right="2268"/>
        <w:rPr>
          <w:rFonts w:ascii="TheSans C5 Bold" w:hAnsi="TheSans C5 Bold" w:cs="Calibri"/>
          <w:sz w:val="22"/>
          <w:szCs w:val="22"/>
          <w:lang w:val="en-US"/>
        </w:rPr>
      </w:pPr>
      <w:r w:rsidRPr="00202DAE">
        <w:rPr>
          <w:rFonts w:ascii="TheSans C5 Bold" w:hAnsi="TheSans C5 Bold" w:cs="Calibri"/>
          <w:sz w:val="22"/>
          <w:szCs w:val="22"/>
          <w:lang w:val="en-US"/>
        </w:rPr>
        <w:t>COMMENT</w:t>
      </w:r>
    </w:p>
    <w:p w14:paraId="6CB7486C" w14:textId="77777777" w:rsidR="00403B87" w:rsidRPr="00202DAE" w:rsidRDefault="00403B87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202DAE">
        <w:rPr>
          <w:rFonts w:ascii="TheSans C5 Light" w:hAnsi="TheSans C5 Light" w:cs="Calibri"/>
          <w:sz w:val="22"/>
          <w:szCs w:val="22"/>
          <w:lang w:val="en-US"/>
        </w:rPr>
        <w:t xml:space="preserve">„Art </w:t>
      </w:r>
      <w:proofErr w:type="gramStart"/>
      <w:r w:rsidRPr="00202DAE">
        <w:rPr>
          <w:rFonts w:ascii="TheSans C5 Light" w:hAnsi="TheSans C5 Light" w:cs="Calibri"/>
          <w:sz w:val="22"/>
          <w:szCs w:val="22"/>
          <w:lang w:val="en-US"/>
        </w:rPr>
        <w:t>Déco“ -</w:t>
      </w:r>
      <w:proofErr w:type="gramEnd"/>
      <w:r w:rsidRPr="00202DAE">
        <w:rPr>
          <w:rFonts w:ascii="TheSans C5 Light" w:hAnsi="TheSans C5 Light" w:cs="Calibri"/>
          <w:sz w:val="22"/>
          <w:szCs w:val="22"/>
          <w:lang w:val="en-US"/>
        </w:rPr>
        <w:t xml:space="preserve"> derived from the French „l‘art décoratif“ for „decorative art“ - designates a style in design, architecture and fine arts, for which decorative elements are typical.</w:t>
      </w:r>
    </w:p>
    <w:p w14:paraId="273851A7" w14:textId="77777777" w:rsidR="00403B87" w:rsidRPr="00202DAE" w:rsidRDefault="00403B87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202DAE">
        <w:rPr>
          <w:rFonts w:ascii="TheSans C5 Light" w:hAnsi="TheSans C5 Light" w:cs="Calibri"/>
          <w:sz w:val="22"/>
          <w:szCs w:val="22"/>
          <w:lang w:val="en-US"/>
        </w:rPr>
        <w:t>Among others, the formal theory of the Bauhaus had a great influence on the Art Déco movement.</w:t>
      </w:r>
    </w:p>
    <w:p w14:paraId="187CF1CF" w14:textId="77777777" w:rsidR="00F80856" w:rsidRDefault="00403B87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202DAE">
        <w:rPr>
          <w:rFonts w:ascii="TheSans C5 Light" w:hAnsi="TheSans C5 Light" w:cs="Calibri"/>
          <w:sz w:val="22"/>
          <w:szCs w:val="22"/>
          <w:lang w:val="en-US"/>
        </w:rPr>
        <w:t xml:space="preserve">Niessing Art Déco combines clear, Bauhaus-inspired design with the playfully decorative elements of Art Déco. The simple, oval-shaped wedding ring is lined with a fine ornamental band: This further development of a </w:t>
      </w:r>
    </w:p>
    <w:p w14:paraId="411C2FF7" w14:textId="77777777" w:rsidR="00F80856" w:rsidRDefault="00F80856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609A3174" w14:textId="77777777" w:rsidR="00F80856" w:rsidRDefault="00F80856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31864756" w14:textId="77777777" w:rsidR="00F80856" w:rsidRDefault="00F80856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43E018D6" w14:textId="77777777" w:rsidR="00F80856" w:rsidRDefault="00F80856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742D4ABE" w14:textId="076B8BD5" w:rsidR="00403B87" w:rsidRPr="00202DAE" w:rsidRDefault="00403B87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202DAE">
        <w:rPr>
          <w:rFonts w:ascii="TheSans C5 Light" w:hAnsi="TheSans C5 Light" w:cs="Calibri"/>
          <w:sz w:val="22"/>
          <w:szCs w:val="22"/>
          <w:lang w:val="en-US"/>
        </w:rPr>
        <w:t>design from the 1980s is deeply rooted in the history and tradition of the Niessing manufactory.</w:t>
      </w:r>
    </w:p>
    <w:p w14:paraId="3E21C66D" w14:textId="77777777" w:rsidR="00403B87" w:rsidRPr="00202DAE" w:rsidRDefault="00403B87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202DAE">
        <w:rPr>
          <w:rFonts w:ascii="TheSans C5 Light" w:hAnsi="TheSans C5 Light" w:cs="Calibri"/>
          <w:sz w:val="22"/>
          <w:szCs w:val="22"/>
          <w:lang w:val="en-US"/>
        </w:rPr>
        <w:t>Niessing Art Déco looks as if the ring were adorned with a thousand tiny pearls: delicate and romantic. A fine ornament with a long tradition lines your love.</w:t>
      </w:r>
    </w:p>
    <w:p w14:paraId="231B076A" w14:textId="7CF78121" w:rsidR="00403B87" w:rsidRPr="00202DAE" w:rsidRDefault="00403B87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202DAE">
        <w:rPr>
          <w:rFonts w:ascii="TheSans C5 Light" w:hAnsi="TheSans C5 Light" w:cs="Calibri"/>
          <w:sz w:val="22"/>
          <w:szCs w:val="22"/>
          <w:lang w:val="en-US"/>
        </w:rPr>
        <w:t>A wedding ring with a touch of nostalgia for eternity.</w:t>
      </w:r>
    </w:p>
    <w:p w14:paraId="7412A74E" w14:textId="77777777" w:rsidR="00403B87" w:rsidRPr="00202DAE" w:rsidRDefault="00403B87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094DA936" w14:textId="5EF83B95" w:rsidR="00957DF3" w:rsidRPr="00202DAE" w:rsidRDefault="00287B61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sz w:val="22"/>
          <w:szCs w:val="22"/>
          <w:lang w:val="en-US"/>
        </w:rPr>
      </w:pPr>
      <w:r w:rsidRPr="00202DAE">
        <w:rPr>
          <w:rFonts w:ascii="TheSans C5 Bold" w:hAnsi="TheSans C5 Bold" w:cs="Calibri"/>
          <w:sz w:val="22"/>
          <w:szCs w:val="22"/>
          <w:lang w:val="en-US"/>
        </w:rPr>
        <w:t>ESSENCE</w:t>
      </w:r>
    </w:p>
    <w:p w14:paraId="4D2523C0" w14:textId="72D87D7B" w:rsidR="00790BA1" w:rsidRPr="00202DAE" w:rsidRDefault="00403B87" w:rsidP="00312476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b/>
          <w:bCs/>
          <w:sz w:val="22"/>
          <w:szCs w:val="22"/>
          <w:lang w:val="en-US"/>
        </w:rPr>
      </w:pPr>
      <w:r w:rsidRPr="00202DAE">
        <w:rPr>
          <w:rFonts w:ascii="TheSans C5 Light" w:hAnsi="TheSans C5 Light" w:cs="Calibri"/>
          <w:sz w:val="22"/>
          <w:szCs w:val="22"/>
          <w:lang w:val="en-US"/>
        </w:rPr>
        <w:t>A fine ornament with a long tradition lines your love. Niessing Art Déco is a wedding ring with a touch of nostalgia for eternity.</w:t>
      </w:r>
    </w:p>
    <w:sectPr w:rsidR="00790BA1" w:rsidRPr="00202DAE" w:rsidSect="007D2708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E4F8" w14:textId="77777777" w:rsidR="007D2708" w:rsidRDefault="007D2708" w:rsidP="001A7830">
      <w:r>
        <w:separator/>
      </w:r>
    </w:p>
  </w:endnote>
  <w:endnote w:type="continuationSeparator" w:id="0">
    <w:p w14:paraId="006435A1" w14:textId="77777777" w:rsidR="007D2708" w:rsidRDefault="007D2708" w:rsidP="001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heSans C5 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TheSans C5 Bold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D142" w14:textId="59AA71D2" w:rsidR="001A7830" w:rsidRDefault="0039432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D6FC2" wp14:editId="14D942F7">
              <wp:simplePos x="0" y="0"/>
              <wp:positionH relativeFrom="column">
                <wp:posOffset>-989673</wp:posOffset>
              </wp:positionH>
              <wp:positionV relativeFrom="paragraph">
                <wp:posOffset>-151104</wp:posOffset>
              </wp:positionV>
              <wp:extent cx="1162505" cy="271849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2505" cy="2718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8E6E82" w14:textId="3335DE02" w:rsidR="0039432A" w:rsidRPr="0039432A" w:rsidRDefault="00257EA8">
                          <w:pPr>
                            <w:rPr>
                              <w:color w:val="3A3A3A" w:themeColor="background2" w:themeShade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heSans C5 Light" w:hAnsi="TheSans C5 Light"/>
                              <w:color w:val="3A3A3A" w:themeColor="background2" w:themeShade="4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Status quo 2024-02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DD6FC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77.95pt;margin-top:-11.9pt;width:91.55pt;height:21.4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" filled="f" stroked="f" strokeweight=".5pt">
              <v:textbox inset="2.5mm">
                <w:txbxContent>
                  <w:p w14:paraId="7C8E6E82" w14:textId="3335DE02" w:rsidR="0039432A" w:rsidRPr="0039432A" w:rsidRDefault="00257EA8">
                    <w:pPr>
                      <w:rPr>
                        <w:color w:val="3A3A3A" w:themeColor="background2" w:themeShade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heSans C5 Light" w:hAnsi="TheSans C5 Light"/>
                        <w:color w:val="3A3A3A" w:themeColor="background2" w:themeShade="4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Status quo 2024-02</w:t>
                    </w:r>
                  </w:p>
                </w:txbxContent>
              </v:textbox>
            </v:shape>
          </w:pict>
        </mc:Fallback>
      </mc:AlternateContent>
    </w:r>
  </w:p>
  <w:p w14:paraId="5E1C20C1" w14:textId="6108ABEF" w:rsidR="001A7830" w:rsidRPr="00825F54" w:rsidRDefault="00825F54">
    <w:pPr>
      <w:pStyle w:val="Fuzeile"/>
      <w:rPr>
        <w:rFonts w:ascii="TheSans C5 Light" w:hAnsi="TheSans C5 Light"/>
        <w:sz w:val="16"/>
        <w:szCs w:val="16"/>
      </w:rPr>
    </w:pPr>
    <w:r w:rsidRPr="00825F54">
      <w:rPr>
        <w:rFonts w:ascii="TheSans C5 Light" w:hAnsi="TheSans C5 Light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652FABB" wp14:editId="248B68F6">
          <wp:simplePos x="0" y="0"/>
          <wp:positionH relativeFrom="column">
            <wp:posOffset>2716530</wp:posOffset>
          </wp:positionH>
          <wp:positionV relativeFrom="paragraph">
            <wp:posOffset>123825</wp:posOffset>
          </wp:positionV>
          <wp:extent cx="327600" cy="252000"/>
          <wp:effectExtent l="0" t="0" r="3175" b="2540"/>
          <wp:wrapThrough wrapText="bothSides">
            <wp:wrapPolygon edited="0">
              <wp:start x="8388" y="0"/>
              <wp:lineTo x="0" y="5455"/>
              <wp:lineTo x="0" y="20727"/>
              <wp:lineTo x="20971" y="20727"/>
              <wp:lineTo x="20971" y="6545"/>
              <wp:lineTo x="12583" y="0"/>
              <wp:lineTo x="8388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F54">
      <w:rPr>
        <w:rFonts w:ascii="TheSans C5 Light" w:hAnsi="TheSans C5 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7B39" w14:textId="77777777" w:rsidR="007D2708" w:rsidRDefault="007D2708" w:rsidP="001A7830">
      <w:r>
        <w:separator/>
      </w:r>
    </w:p>
  </w:footnote>
  <w:footnote w:type="continuationSeparator" w:id="0">
    <w:p w14:paraId="315B977C" w14:textId="77777777" w:rsidR="007D2708" w:rsidRDefault="007D2708" w:rsidP="001A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1C3F" w14:textId="41BD15D7" w:rsidR="001A7830" w:rsidRDefault="001A7830">
    <w:pPr>
      <w:pStyle w:val="Kopfzeile"/>
    </w:pPr>
    <w:r>
      <w:rPr>
        <w:rFonts w:asci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0A381E2F" wp14:editId="5AC58D80">
          <wp:simplePos x="0" y="0"/>
          <wp:positionH relativeFrom="column">
            <wp:posOffset>1877695</wp:posOffset>
          </wp:positionH>
          <wp:positionV relativeFrom="page">
            <wp:posOffset>556145</wp:posOffset>
          </wp:positionV>
          <wp:extent cx="2001600" cy="2988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D7CFC" w14:textId="77777777" w:rsidR="001A7830" w:rsidRDefault="001A78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F84"/>
    <w:multiLevelType w:val="hybridMultilevel"/>
    <w:tmpl w:val="5F024F4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F76"/>
    <w:multiLevelType w:val="hybridMultilevel"/>
    <w:tmpl w:val="2620226E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30EE"/>
    <w:multiLevelType w:val="hybridMultilevel"/>
    <w:tmpl w:val="C0C4A62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7EE"/>
    <w:multiLevelType w:val="hybridMultilevel"/>
    <w:tmpl w:val="171A9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31E21"/>
    <w:multiLevelType w:val="hybridMultilevel"/>
    <w:tmpl w:val="D360C5E0"/>
    <w:lvl w:ilvl="0" w:tplc="46B882B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7995F31"/>
    <w:multiLevelType w:val="hybridMultilevel"/>
    <w:tmpl w:val="657CC312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45AE"/>
    <w:multiLevelType w:val="multilevel"/>
    <w:tmpl w:val="C0F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A7666"/>
    <w:multiLevelType w:val="hybridMultilevel"/>
    <w:tmpl w:val="D00E3A70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2B97"/>
    <w:multiLevelType w:val="hybridMultilevel"/>
    <w:tmpl w:val="DB90B9E0"/>
    <w:lvl w:ilvl="0" w:tplc="BC72071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1D3775"/>
    <w:multiLevelType w:val="hybridMultilevel"/>
    <w:tmpl w:val="3E76BD3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47219"/>
    <w:multiLevelType w:val="hybridMultilevel"/>
    <w:tmpl w:val="DC9E470C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056B2"/>
    <w:multiLevelType w:val="hybridMultilevel"/>
    <w:tmpl w:val="4A0AF8E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B262D"/>
    <w:multiLevelType w:val="hybridMultilevel"/>
    <w:tmpl w:val="8FC04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53352">
    <w:abstractNumId w:val="6"/>
  </w:num>
  <w:num w:numId="2" w16cid:durableId="234247766">
    <w:abstractNumId w:val="12"/>
  </w:num>
  <w:num w:numId="3" w16cid:durableId="1926065224">
    <w:abstractNumId w:val="9"/>
  </w:num>
  <w:num w:numId="4" w16cid:durableId="260918215">
    <w:abstractNumId w:val="10"/>
  </w:num>
  <w:num w:numId="5" w16cid:durableId="1420365334">
    <w:abstractNumId w:val="2"/>
  </w:num>
  <w:num w:numId="6" w16cid:durableId="1631089461">
    <w:abstractNumId w:val="1"/>
  </w:num>
  <w:num w:numId="7" w16cid:durableId="1664969036">
    <w:abstractNumId w:val="8"/>
  </w:num>
  <w:num w:numId="8" w16cid:durableId="1038703632">
    <w:abstractNumId w:val="5"/>
  </w:num>
  <w:num w:numId="9" w16cid:durableId="275140357">
    <w:abstractNumId w:val="7"/>
  </w:num>
  <w:num w:numId="10" w16cid:durableId="1200776231">
    <w:abstractNumId w:val="0"/>
  </w:num>
  <w:num w:numId="11" w16cid:durableId="433281118">
    <w:abstractNumId w:val="11"/>
  </w:num>
  <w:num w:numId="12" w16cid:durableId="115296281">
    <w:abstractNumId w:val="4"/>
  </w:num>
  <w:num w:numId="13" w16cid:durableId="218515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2"/>
    <w:rsid w:val="000304F5"/>
    <w:rsid w:val="0003512F"/>
    <w:rsid w:val="00057F2C"/>
    <w:rsid w:val="00063B2E"/>
    <w:rsid w:val="00092F13"/>
    <w:rsid w:val="001278A5"/>
    <w:rsid w:val="00131731"/>
    <w:rsid w:val="001356D4"/>
    <w:rsid w:val="00146CF7"/>
    <w:rsid w:val="001A7830"/>
    <w:rsid w:val="001B6DAE"/>
    <w:rsid w:val="001B736B"/>
    <w:rsid w:val="00202DAE"/>
    <w:rsid w:val="002179D7"/>
    <w:rsid w:val="0022781B"/>
    <w:rsid w:val="00242E71"/>
    <w:rsid w:val="002515E0"/>
    <w:rsid w:val="00252462"/>
    <w:rsid w:val="002532E7"/>
    <w:rsid w:val="00257EA8"/>
    <w:rsid w:val="00280978"/>
    <w:rsid w:val="00285481"/>
    <w:rsid w:val="00287B61"/>
    <w:rsid w:val="00296E91"/>
    <w:rsid w:val="002B52EA"/>
    <w:rsid w:val="002D5941"/>
    <w:rsid w:val="002F7E1E"/>
    <w:rsid w:val="00303EEB"/>
    <w:rsid w:val="00312476"/>
    <w:rsid w:val="00317BDE"/>
    <w:rsid w:val="003756B9"/>
    <w:rsid w:val="0039432A"/>
    <w:rsid w:val="003D346B"/>
    <w:rsid w:val="00403B87"/>
    <w:rsid w:val="00420851"/>
    <w:rsid w:val="00470B16"/>
    <w:rsid w:val="00476042"/>
    <w:rsid w:val="004D15EF"/>
    <w:rsid w:val="004F442D"/>
    <w:rsid w:val="00510908"/>
    <w:rsid w:val="00532A91"/>
    <w:rsid w:val="0055490F"/>
    <w:rsid w:val="00581E86"/>
    <w:rsid w:val="005A311A"/>
    <w:rsid w:val="005C53FB"/>
    <w:rsid w:val="005C69AD"/>
    <w:rsid w:val="00634740"/>
    <w:rsid w:val="00665B56"/>
    <w:rsid w:val="006A55CE"/>
    <w:rsid w:val="00712BBE"/>
    <w:rsid w:val="00722866"/>
    <w:rsid w:val="00737181"/>
    <w:rsid w:val="00743526"/>
    <w:rsid w:val="00771614"/>
    <w:rsid w:val="00790BA1"/>
    <w:rsid w:val="007C1B4E"/>
    <w:rsid w:val="007D2708"/>
    <w:rsid w:val="007E1349"/>
    <w:rsid w:val="00825F54"/>
    <w:rsid w:val="00870173"/>
    <w:rsid w:val="0087222F"/>
    <w:rsid w:val="00873769"/>
    <w:rsid w:val="00896309"/>
    <w:rsid w:val="008A490D"/>
    <w:rsid w:val="008C13D2"/>
    <w:rsid w:val="00956BC5"/>
    <w:rsid w:val="00957DF3"/>
    <w:rsid w:val="00973075"/>
    <w:rsid w:val="00985ED4"/>
    <w:rsid w:val="009B114B"/>
    <w:rsid w:val="009B6607"/>
    <w:rsid w:val="009C49C0"/>
    <w:rsid w:val="009D573A"/>
    <w:rsid w:val="00A15CA1"/>
    <w:rsid w:val="00A161AC"/>
    <w:rsid w:val="00A31854"/>
    <w:rsid w:val="00A503A1"/>
    <w:rsid w:val="00A93C3E"/>
    <w:rsid w:val="00AA5C29"/>
    <w:rsid w:val="00AB6A50"/>
    <w:rsid w:val="00AD3275"/>
    <w:rsid w:val="00B61906"/>
    <w:rsid w:val="00B864B0"/>
    <w:rsid w:val="00BE2D3A"/>
    <w:rsid w:val="00C07436"/>
    <w:rsid w:val="00C53C7D"/>
    <w:rsid w:val="00D03E6C"/>
    <w:rsid w:val="00D11A09"/>
    <w:rsid w:val="00D140B4"/>
    <w:rsid w:val="00D369F2"/>
    <w:rsid w:val="00D8246A"/>
    <w:rsid w:val="00DD268E"/>
    <w:rsid w:val="00E00665"/>
    <w:rsid w:val="00E02155"/>
    <w:rsid w:val="00E16662"/>
    <w:rsid w:val="00E21DE2"/>
    <w:rsid w:val="00E50374"/>
    <w:rsid w:val="00E72C87"/>
    <w:rsid w:val="00E87FD9"/>
    <w:rsid w:val="00EB4AF9"/>
    <w:rsid w:val="00EB70C2"/>
    <w:rsid w:val="00F314DE"/>
    <w:rsid w:val="00F329FA"/>
    <w:rsid w:val="00F50802"/>
    <w:rsid w:val="00F60CF5"/>
    <w:rsid w:val="00F80856"/>
    <w:rsid w:val="00F92D1F"/>
    <w:rsid w:val="00FA2046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8D2F"/>
  <w15:chartTrackingRefBased/>
  <w15:docId w15:val="{7EC92D2D-BBF1-9C43-B6DB-CABB094D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08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08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08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08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8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8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8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8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8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08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08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08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80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80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80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80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80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80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508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0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08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0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508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5080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5080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5080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0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080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50802"/>
    <w:rPr>
      <w:b/>
      <w:bCs/>
      <w:smallCaps/>
      <w:color w:val="0F4761" w:themeColor="accent1" w:themeShade="BF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59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59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59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9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94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7830"/>
  </w:style>
  <w:style w:type="paragraph" w:styleId="Fuzeile">
    <w:name w:val="footer"/>
    <w:basedOn w:val="Standard"/>
    <w:link w:val="Fu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7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44073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9199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0182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69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30328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30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12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93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812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5009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9600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6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21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947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4034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333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0012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0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67530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92729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2512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79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4471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10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7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35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479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508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874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44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18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564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98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45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88041-F42E-3B4A-BA36-1920017C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Erl</dc:creator>
  <cp:keywords/>
  <dc:description/>
  <cp:lastModifiedBy>Franziska Weßeler</cp:lastModifiedBy>
  <cp:revision>2</cp:revision>
  <cp:lastPrinted>2024-02-15T07:18:00Z</cp:lastPrinted>
  <dcterms:created xsi:type="dcterms:W3CDTF">2024-03-11T13:02:00Z</dcterms:created>
  <dcterms:modified xsi:type="dcterms:W3CDTF">2024-03-11T13:02:00Z</dcterms:modified>
</cp:coreProperties>
</file>