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08C7" w14:textId="51875760" w:rsidR="001A7830" w:rsidRDefault="001A7830" w:rsidP="00F50802">
      <w:pPr>
        <w:rPr>
          <w:rFonts w:ascii="Calibri" w:hAnsi="Calibri" w:cs="Calibri"/>
          <w:sz w:val="32"/>
          <w:szCs w:val="32"/>
          <w:lang w:val="en-US"/>
        </w:rPr>
      </w:pPr>
    </w:p>
    <w:p w14:paraId="4F84ADDA" w14:textId="77777777" w:rsidR="001A7830" w:rsidRDefault="001A7830" w:rsidP="00F50802">
      <w:pPr>
        <w:rPr>
          <w:rFonts w:ascii="Calibri" w:hAnsi="Calibri" w:cs="Calibri"/>
          <w:sz w:val="32"/>
          <w:szCs w:val="32"/>
          <w:lang w:val="en-US"/>
        </w:rPr>
      </w:pPr>
    </w:p>
    <w:p w14:paraId="1379D13F" w14:textId="65968C1F" w:rsidR="00825F54" w:rsidRDefault="00351E35" w:rsidP="00F50802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noProof/>
          <w:sz w:val="22"/>
          <w:szCs w:val="22"/>
          <w:lang w:val="en-US"/>
        </w:rPr>
        <w:drawing>
          <wp:inline distT="0" distB="0" distL="0" distR="0" wp14:anchorId="5B8A7596" wp14:editId="7F0788B1">
            <wp:extent cx="5756910" cy="3098165"/>
            <wp:effectExtent l="12700" t="12700" r="8890" b="133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4" t="-8491" r="5825" b="4624"/>
                    <a:stretch/>
                  </pic:blipFill>
                  <pic:spPr bwMode="auto">
                    <a:xfrm>
                      <a:off x="0" y="0"/>
                      <a:ext cx="5756910" cy="3098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51B3A8" w14:textId="77777777" w:rsidR="00351E35" w:rsidRDefault="00351E35" w:rsidP="00351E35">
      <w:pPr>
        <w:rPr>
          <w:rFonts w:cstheme="minorHAnsi"/>
          <w:sz w:val="22"/>
          <w:szCs w:val="22"/>
          <w:lang w:val="en-US"/>
        </w:rPr>
      </w:pPr>
    </w:p>
    <w:p w14:paraId="2965F046" w14:textId="77777777" w:rsidR="00351E35" w:rsidRDefault="00351E35" w:rsidP="00351E35">
      <w:pPr>
        <w:rPr>
          <w:rFonts w:cstheme="minorHAnsi"/>
          <w:sz w:val="22"/>
          <w:szCs w:val="22"/>
          <w:lang w:val="en-US"/>
        </w:rPr>
      </w:pPr>
    </w:p>
    <w:p w14:paraId="47438092" w14:textId="7C1D439B" w:rsidR="00E87FD9" w:rsidRPr="006E0D93" w:rsidRDefault="00E87FD9" w:rsidP="00F50802">
      <w:pPr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</w:pPr>
      <w:r w:rsidRPr="006E0D93"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  <w:t>TC NIESS</w:t>
      </w:r>
      <w:r w:rsidR="002515E0" w:rsidRPr="006E0D93"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  <w:t xml:space="preserve">ING </w:t>
      </w:r>
      <w:r w:rsidR="00823A03" w:rsidRPr="006E0D93">
        <w:rPr>
          <w:rFonts w:ascii="TheSans C5 Light" w:hAnsi="TheSans C5 Light" w:cs="Calibri"/>
          <w:sz w:val="36"/>
          <w:szCs w:val="36"/>
          <w:lang w:val="en-US"/>
        </w:rPr>
        <w:t>SATELLITE ORBIT</w:t>
      </w:r>
    </w:p>
    <w:p w14:paraId="06D982DA" w14:textId="77777777" w:rsidR="00E87FD9" w:rsidRPr="006E0D93" w:rsidRDefault="00E87FD9" w:rsidP="00F50802">
      <w:pPr>
        <w:rPr>
          <w:rFonts w:ascii="TheSans C5 Light" w:hAnsi="TheSans C5 Light" w:cs="Calibri"/>
          <w:b/>
          <w:bCs/>
          <w:color w:val="000000" w:themeColor="text1"/>
          <w:sz w:val="36"/>
          <w:szCs w:val="36"/>
          <w:lang w:val="en-US"/>
        </w:rPr>
      </w:pPr>
    </w:p>
    <w:p w14:paraId="0BA26664" w14:textId="4A81B5E8" w:rsidR="00F50802" w:rsidRPr="006E0D93" w:rsidRDefault="00771614" w:rsidP="00F50802">
      <w:pPr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</w:pPr>
      <w:r w:rsidRPr="006E0D93"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  <w:t>NIESSIN</w:t>
      </w:r>
      <w:r w:rsidR="00AA5C29" w:rsidRPr="006E0D93"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  <w:t xml:space="preserve">G </w:t>
      </w:r>
      <w:r w:rsidR="00AB7A33" w:rsidRPr="006E0D93">
        <w:rPr>
          <w:rFonts w:ascii="TheSans C5 Bold" w:hAnsi="TheSans C5 Bold" w:cs="Calibri"/>
          <w:sz w:val="40"/>
          <w:szCs w:val="40"/>
          <w:lang w:val="en-US"/>
        </w:rPr>
        <w:t>S</w:t>
      </w:r>
      <w:r w:rsidR="00823A03" w:rsidRPr="006E0D93">
        <w:rPr>
          <w:rFonts w:ascii="TheSans C5 Bold" w:hAnsi="TheSans C5 Bold" w:cs="Calibri"/>
          <w:sz w:val="40"/>
          <w:szCs w:val="40"/>
          <w:lang w:val="en-US"/>
        </w:rPr>
        <w:t>ATELLITE ORBIT</w:t>
      </w:r>
    </w:p>
    <w:p w14:paraId="611243D0" w14:textId="77777777" w:rsidR="00312476" w:rsidRPr="006E0D93" w:rsidRDefault="00312476" w:rsidP="00E87FD9">
      <w:pPr>
        <w:ind w:right="2268"/>
        <w:rPr>
          <w:rFonts w:ascii="TheSans C5 Light" w:hAnsi="TheSans C5 Light" w:cs="Calibri"/>
          <w:b/>
          <w:bCs/>
          <w:color w:val="000000" w:themeColor="text1"/>
          <w:sz w:val="28"/>
          <w:lang w:val="en-US"/>
        </w:rPr>
      </w:pPr>
    </w:p>
    <w:p w14:paraId="0B6E5287" w14:textId="77777777" w:rsidR="009B6607" w:rsidRPr="006E0D93" w:rsidRDefault="009B6607" w:rsidP="00E87FD9">
      <w:pPr>
        <w:ind w:right="2268"/>
        <w:rPr>
          <w:rFonts w:ascii="TheSans C5 Light" w:hAnsi="TheSans C5 Light" w:cs="Calibri"/>
          <w:color w:val="000000" w:themeColor="text1"/>
          <w:sz w:val="22"/>
          <w:szCs w:val="22"/>
          <w:lang w:val="en-US"/>
        </w:rPr>
      </w:pPr>
    </w:p>
    <w:p w14:paraId="7488AFC0" w14:textId="5F350555" w:rsidR="00E16662" w:rsidRPr="006E0D93" w:rsidRDefault="00D8246A" w:rsidP="00E87FD9">
      <w:pPr>
        <w:tabs>
          <w:tab w:val="left" w:pos="3686"/>
        </w:tabs>
        <w:ind w:right="2268"/>
        <w:rPr>
          <w:rFonts w:ascii="TheSans C5 Bold" w:hAnsi="TheSans C5 Bold" w:cs="Calibri"/>
          <w:color w:val="000000" w:themeColor="text1"/>
          <w:sz w:val="22"/>
          <w:szCs w:val="22"/>
          <w:shd w:val="clear" w:color="auto" w:fill="FFFFFF"/>
          <w:lang w:val="en-US"/>
        </w:rPr>
      </w:pPr>
      <w:r w:rsidRPr="006E0D93">
        <w:rPr>
          <w:rFonts w:ascii="TheSans C5 Bold" w:hAnsi="TheSans C5 Bold" w:cs="Calibri"/>
          <w:color w:val="000000" w:themeColor="text1"/>
          <w:sz w:val="22"/>
          <w:szCs w:val="22"/>
          <w:shd w:val="clear" w:color="auto" w:fill="FFFFFF"/>
          <w:lang w:val="en-US"/>
        </w:rPr>
        <w:t>DESCRIPTION</w:t>
      </w:r>
    </w:p>
    <w:p w14:paraId="42C06AA7" w14:textId="77777777" w:rsidR="00823A03" w:rsidRPr="006E0D93" w:rsidRDefault="00823A03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proofErr w:type="spellStart"/>
      <w:r w:rsidRPr="006E0D93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6E0D93">
        <w:rPr>
          <w:rFonts w:ascii="TheSans C5 Light" w:hAnsi="TheSans C5 Light" w:cs="Calibri"/>
          <w:sz w:val="22"/>
          <w:szCs w:val="22"/>
          <w:lang w:val="en-US"/>
        </w:rPr>
        <w:t xml:space="preserve"> Satellite Orbit are wedding and jewelry rings that can be worn by themselves, with other </w:t>
      </w:r>
      <w:proofErr w:type="spellStart"/>
      <w:r w:rsidRPr="006E0D93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6E0D93">
        <w:rPr>
          <w:rFonts w:ascii="TheSans C5 Light" w:hAnsi="TheSans C5 Light" w:cs="Calibri"/>
          <w:sz w:val="22"/>
          <w:szCs w:val="22"/>
          <w:lang w:val="en-US"/>
        </w:rPr>
        <w:t xml:space="preserve"> Satellite Rings, or as a companion for a </w:t>
      </w:r>
      <w:proofErr w:type="spellStart"/>
      <w:r w:rsidRPr="006E0D93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6E0D93">
        <w:rPr>
          <w:rFonts w:ascii="TheSans C5 Light" w:hAnsi="TheSans C5 Light" w:cs="Calibri"/>
          <w:sz w:val="22"/>
          <w:szCs w:val="22"/>
          <w:lang w:val="en-US"/>
        </w:rPr>
        <w:t xml:space="preserve"> engagement ring.</w:t>
      </w:r>
    </w:p>
    <w:p w14:paraId="4C99469F" w14:textId="77777777" w:rsidR="00823A03" w:rsidRPr="006E0D93" w:rsidRDefault="00823A03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proofErr w:type="gramStart"/>
      <w:r w:rsidRPr="006E0D93">
        <w:rPr>
          <w:rFonts w:ascii="TheSans C5 Light" w:hAnsi="TheSans C5 Light" w:cs="Calibri"/>
          <w:sz w:val="22"/>
          <w:szCs w:val="22"/>
          <w:lang w:val="en-US"/>
        </w:rPr>
        <w:t>Niessing‘</w:t>
      </w:r>
      <w:proofErr w:type="gramEnd"/>
      <w:r w:rsidRPr="006E0D93">
        <w:rPr>
          <w:rFonts w:ascii="TheSans C5 Light" w:hAnsi="TheSans C5 Light" w:cs="Calibri"/>
          <w:sz w:val="22"/>
          <w:szCs w:val="22"/>
          <w:lang w:val="en-US"/>
        </w:rPr>
        <w:t>s typical pointed setting technique has been continuously developed so that also the finest brilliants can be set close together, now even on the sides.</w:t>
      </w:r>
    </w:p>
    <w:p w14:paraId="528EDB9F" w14:textId="33204513" w:rsidR="00823A03" w:rsidRPr="006E0D93" w:rsidRDefault="00823A03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6E0D93">
        <w:rPr>
          <w:rFonts w:ascii="TheSans C5 Light" w:hAnsi="TheSans C5 Light" w:cs="Calibri"/>
          <w:sz w:val="22"/>
          <w:szCs w:val="22"/>
          <w:lang w:val="en-US"/>
        </w:rPr>
        <w:t>The generously proportioned, gently rounded ring with clear, straight edges is available in several variations: the diamonds can embellish one or both sides of the ring like a radiant crown. If the upper side of the ring is also set, it appears to consist of sparkling diamonds only.</w:t>
      </w:r>
    </w:p>
    <w:p w14:paraId="7806A65E" w14:textId="77777777" w:rsidR="00823A03" w:rsidRPr="006E0D93" w:rsidRDefault="00823A03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2B9576AB" w14:textId="77777777" w:rsidR="00823A03" w:rsidRPr="006E0D93" w:rsidRDefault="00823A03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6E0D93">
        <w:rPr>
          <w:rFonts w:ascii="TheSans C5 Light" w:hAnsi="TheSans C5 Light" w:cs="Calibri"/>
          <w:sz w:val="22"/>
          <w:szCs w:val="22"/>
          <w:lang w:val="en-US"/>
        </w:rPr>
        <w:t xml:space="preserve">Without diamonds, </w:t>
      </w:r>
      <w:proofErr w:type="spellStart"/>
      <w:r w:rsidRPr="006E0D93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6E0D93">
        <w:rPr>
          <w:rFonts w:ascii="TheSans C5 Light" w:hAnsi="TheSans C5 Light" w:cs="Calibri"/>
          <w:sz w:val="22"/>
          <w:szCs w:val="22"/>
          <w:lang w:val="en-US"/>
        </w:rPr>
        <w:t xml:space="preserve"> Satellite Orbit becomes the perfect ring for men: voluminous and present - and thanks to its high wearing comfort, it is also a pleasant, lifelong companion. Niessing Satellite Orbit is available in Niessing Platinum and in all Niessing Gold colors with the </w:t>
      </w:r>
      <w:proofErr w:type="gramStart"/>
      <w:r w:rsidRPr="006E0D93">
        <w:rPr>
          <w:rFonts w:ascii="TheSans C5 Light" w:hAnsi="TheSans C5 Light" w:cs="Calibri"/>
          <w:sz w:val="22"/>
          <w:szCs w:val="22"/>
          <w:lang w:val="en-US"/>
        </w:rPr>
        <w:t>textures</w:t>
      </w:r>
      <w:proofErr w:type="gramEnd"/>
      <w:r w:rsidRPr="006E0D93">
        <w:rPr>
          <w:rFonts w:ascii="TheSans C5 Light" w:hAnsi="TheSans C5 Light" w:cs="Calibri"/>
          <w:sz w:val="22"/>
          <w:szCs w:val="22"/>
          <w:lang w:val="en-US"/>
        </w:rPr>
        <w:t xml:space="preserve"> satin, velvet, nature and gloss. The available widths vary from 2 to 10 mm.</w:t>
      </w:r>
    </w:p>
    <w:p w14:paraId="0813D232" w14:textId="1956A21A" w:rsidR="00AB7A33" w:rsidRPr="006E0D93" w:rsidRDefault="00823A03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6E0D93">
        <w:rPr>
          <w:rFonts w:ascii="TheSans C5 Light" w:hAnsi="TheSans C5 Light" w:cs="Calibri"/>
          <w:sz w:val="22"/>
          <w:szCs w:val="22"/>
          <w:lang w:val="en-US"/>
        </w:rPr>
        <w:t>A resizing is possible if no diamonds have been set.</w:t>
      </w:r>
    </w:p>
    <w:p w14:paraId="67B015E9" w14:textId="77777777" w:rsidR="00922976" w:rsidRPr="00CA4251" w:rsidRDefault="00922976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0BD9E87F" w14:textId="00E2D72E" w:rsidR="00E16662" w:rsidRPr="00CA4251" w:rsidRDefault="00287B61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CA4251">
        <w:rPr>
          <w:rFonts w:ascii="TheSans C5 Light" w:hAnsi="TheSans C5 Light" w:cs="Calibri"/>
          <w:sz w:val="22"/>
          <w:szCs w:val="22"/>
          <w:lang w:val="en-US"/>
        </w:rPr>
        <w:t>COMMENT</w:t>
      </w:r>
    </w:p>
    <w:p w14:paraId="189A31B6" w14:textId="77777777" w:rsidR="00CA4251" w:rsidRDefault="00823A03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6E0D93">
        <w:rPr>
          <w:rFonts w:ascii="TheSans C5 Light" w:hAnsi="TheSans C5 Light" w:cs="Calibri"/>
          <w:sz w:val="22"/>
          <w:szCs w:val="22"/>
          <w:lang w:val="en-US"/>
        </w:rPr>
        <w:t xml:space="preserve">Niessing Satellite Orbit is a wedding ring, a jewelry ring and the perfect companion for a Niessing engagement ring: the fine diamonds are set close </w:t>
      </w:r>
    </w:p>
    <w:p w14:paraId="2015AD49" w14:textId="77777777" w:rsidR="00CA4251" w:rsidRDefault="00CA4251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3DDAE4B8" w14:textId="77777777" w:rsidR="00CA4251" w:rsidRDefault="00CA4251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3CF5EEF1" w14:textId="77777777" w:rsidR="00CA4251" w:rsidRDefault="00CA4251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789D08EA" w14:textId="11852C01" w:rsidR="00823A03" w:rsidRPr="006E0D93" w:rsidRDefault="00823A03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6E0D93">
        <w:rPr>
          <w:rFonts w:ascii="TheSans C5 Light" w:hAnsi="TheSans C5 Light" w:cs="Calibri"/>
          <w:sz w:val="22"/>
          <w:szCs w:val="22"/>
          <w:lang w:val="en-US"/>
        </w:rPr>
        <w:t>together. The ring seems to radiate from within - as magically as a night sky full of stars.</w:t>
      </w:r>
    </w:p>
    <w:p w14:paraId="2659A0C9" w14:textId="77777777" w:rsidR="00823A03" w:rsidRPr="006E0D93" w:rsidRDefault="00823A03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6E0D93">
        <w:rPr>
          <w:rFonts w:ascii="TheSans C5 Light" w:hAnsi="TheSans C5 Light" w:cs="Calibri"/>
          <w:sz w:val="22"/>
          <w:szCs w:val="22"/>
          <w:lang w:val="en-US"/>
        </w:rPr>
        <w:t>If the sparkling diamond crown embellishes only one of the two sides of the ring, Niessing Satellite Orbit becomes the wedding ring highlight on your hand. And it is a sparkling companion for other Niessing Satellite Rings or a Niessing engagement ring. An endless row of shining stars, diamonds in their orbit: the most beautiful symbol of your endless love.</w:t>
      </w:r>
    </w:p>
    <w:p w14:paraId="0FB7DD21" w14:textId="77777777" w:rsidR="00823A03" w:rsidRPr="006E0D93" w:rsidRDefault="00823A03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6E0D93">
        <w:rPr>
          <w:rFonts w:ascii="TheSans C5 Light" w:hAnsi="TheSans C5 Light" w:cs="Calibri"/>
          <w:sz w:val="22"/>
          <w:szCs w:val="22"/>
          <w:lang w:val="en-US"/>
        </w:rPr>
        <w:t>The diamonds should shine close together on both sides? As a soloist on your hand, the ring sparkles for you - and for your vis-à-vis at the same time.</w:t>
      </w:r>
    </w:p>
    <w:p w14:paraId="63C50AF1" w14:textId="7DA07510" w:rsidR="00922976" w:rsidRPr="006E0D93" w:rsidRDefault="00823A03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6E0D93">
        <w:rPr>
          <w:rFonts w:ascii="TheSans C5 Light" w:hAnsi="TheSans C5 Light" w:cs="Calibri"/>
          <w:sz w:val="22"/>
          <w:szCs w:val="22"/>
          <w:lang w:val="en-US"/>
        </w:rPr>
        <w:t>Niessing Satellite Orbit becomes magnificent and luxurious when the diamonds embellish both sides and the top: The ring then seems to consist only of diamonds - magical like a night sky full of stars.</w:t>
      </w:r>
    </w:p>
    <w:p w14:paraId="1DB52E96" w14:textId="77777777" w:rsidR="00823A03" w:rsidRPr="006E0D93" w:rsidRDefault="00823A03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094DA936" w14:textId="5EF83B95" w:rsidR="00957DF3" w:rsidRPr="006E0D93" w:rsidRDefault="00287B61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Bold" w:hAnsi="TheSans C5 Bold" w:cs="Calibri"/>
          <w:sz w:val="22"/>
          <w:szCs w:val="22"/>
          <w:lang w:val="en-US"/>
        </w:rPr>
      </w:pPr>
      <w:r w:rsidRPr="006E0D93">
        <w:rPr>
          <w:rFonts w:ascii="TheSans C5 Bold" w:hAnsi="TheSans C5 Bold" w:cs="Calibri"/>
          <w:sz w:val="22"/>
          <w:szCs w:val="22"/>
          <w:lang w:val="en-US"/>
        </w:rPr>
        <w:t>ESSENCE</w:t>
      </w:r>
    </w:p>
    <w:p w14:paraId="4D2523C0" w14:textId="032B9D8E" w:rsidR="00790BA1" w:rsidRPr="006E0D93" w:rsidRDefault="00823A03" w:rsidP="00312476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b/>
          <w:bCs/>
          <w:sz w:val="22"/>
          <w:szCs w:val="22"/>
          <w:lang w:val="en-US"/>
        </w:rPr>
      </w:pPr>
      <w:r w:rsidRPr="006E0D93">
        <w:rPr>
          <w:rFonts w:ascii="TheSans C5 Light" w:hAnsi="TheSans C5 Light" w:cs="Calibri"/>
          <w:sz w:val="22"/>
          <w:szCs w:val="22"/>
          <w:lang w:val="en-US"/>
        </w:rPr>
        <w:t>Niessing Satellite Orbit sends radiant diamonds into their orbit: a symbol of endless love. The ring seems to radiate from within - as magical as a night sky full of stars.</w:t>
      </w:r>
    </w:p>
    <w:sectPr w:rsidR="00790BA1" w:rsidRPr="006E0D93" w:rsidSect="00A562DA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AA48" w14:textId="77777777" w:rsidR="00A562DA" w:rsidRDefault="00A562DA" w:rsidP="001A7830">
      <w:r>
        <w:separator/>
      </w:r>
    </w:p>
  </w:endnote>
  <w:endnote w:type="continuationSeparator" w:id="0">
    <w:p w14:paraId="556A9532" w14:textId="77777777" w:rsidR="00A562DA" w:rsidRDefault="00A562DA" w:rsidP="001A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heSans C5 Light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TheSans C5 Bold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D142" w14:textId="59AA71D2" w:rsidR="001A7830" w:rsidRDefault="0039432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DD6FC2" wp14:editId="14D942F7">
              <wp:simplePos x="0" y="0"/>
              <wp:positionH relativeFrom="column">
                <wp:posOffset>-989673</wp:posOffset>
              </wp:positionH>
              <wp:positionV relativeFrom="paragraph">
                <wp:posOffset>-151104</wp:posOffset>
              </wp:positionV>
              <wp:extent cx="1162505" cy="271849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62505" cy="2718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8E6E82" w14:textId="3335DE02" w:rsidR="0039432A" w:rsidRPr="0039432A" w:rsidRDefault="00257EA8">
                          <w:pPr>
                            <w:rPr>
                              <w:color w:val="3A3A3A" w:themeColor="background2" w:themeShade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heSans C5 Light" w:hAnsi="TheSans C5 Light"/>
                              <w:color w:val="3A3A3A" w:themeColor="background2" w:themeShade="4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Status quo 2024-02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DD6FC2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77.95pt;margin-top:-11.9pt;width:91.55pt;height:21.4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" filled="f" stroked="f" strokeweight=".5pt">
              <v:textbox inset="2.5mm">
                <w:txbxContent>
                  <w:p w14:paraId="7C8E6E82" w14:textId="3335DE02" w:rsidR="0039432A" w:rsidRPr="0039432A" w:rsidRDefault="00257EA8">
                    <w:pPr>
                      <w:rPr>
                        <w:color w:val="3A3A3A" w:themeColor="background2" w:themeShade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heSans C5 Light" w:hAnsi="TheSans C5 Light"/>
                        <w:color w:val="3A3A3A" w:themeColor="background2" w:themeShade="4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Status quo 2024-02</w:t>
                    </w:r>
                  </w:p>
                </w:txbxContent>
              </v:textbox>
            </v:shape>
          </w:pict>
        </mc:Fallback>
      </mc:AlternateContent>
    </w:r>
  </w:p>
  <w:p w14:paraId="5E1C20C1" w14:textId="6108ABEF" w:rsidR="001A7830" w:rsidRPr="00825F54" w:rsidRDefault="00825F54">
    <w:pPr>
      <w:pStyle w:val="Fuzeile"/>
      <w:rPr>
        <w:rFonts w:ascii="TheSans C5 Light" w:hAnsi="TheSans C5 Light"/>
        <w:sz w:val="16"/>
        <w:szCs w:val="16"/>
      </w:rPr>
    </w:pPr>
    <w:r w:rsidRPr="00825F54">
      <w:rPr>
        <w:rFonts w:ascii="TheSans C5 Light" w:hAnsi="TheSans C5 Light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7652FABB" wp14:editId="248B68F6">
          <wp:simplePos x="0" y="0"/>
          <wp:positionH relativeFrom="column">
            <wp:posOffset>2716530</wp:posOffset>
          </wp:positionH>
          <wp:positionV relativeFrom="paragraph">
            <wp:posOffset>123825</wp:posOffset>
          </wp:positionV>
          <wp:extent cx="327600" cy="252000"/>
          <wp:effectExtent l="0" t="0" r="3175" b="2540"/>
          <wp:wrapThrough wrapText="bothSides">
            <wp:wrapPolygon edited="0">
              <wp:start x="8388" y="0"/>
              <wp:lineTo x="0" y="5455"/>
              <wp:lineTo x="0" y="20727"/>
              <wp:lineTo x="20971" y="20727"/>
              <wp:lineTo x="20971" y="6545"/>
              <wp:lineTo x="12583" y="0"/>
              <wp:lineTo x="8388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F54">
      <w:rPr>
        <w:rFonts w:ascii="TheSans C5 Light" w:hAnsi="TheSans C5 Ligh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4F8A" w14:textId="77777777" w:rsidR="00A562DA" w:rsidRDefault="00A562DA" w:rsidP="001A7830">
      <w:r>
        <w:separator/>
      </w:r>
    </w:p>
  </w:footnote>
  <w:footnote w:type="continuationSeparator" w:id="0">
    <w:p w14:paraId="0763438B" w14:textId="77777777" w:rsidR="00A562DA" w:rsidRDefault="00A562DA" w:rsidP="001A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1C3F" w14:textId="41BD15D7" w:rsidR="001A7830" w:rsidRDefault="001A7830">
    <w:pPr>
      <w:pStyle w:val="Kopfzeile"/>
    </w:pPr>
    <w:r>
      <w:rPr>
        <w:rFonts w:asci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0A381E2F" wp14:editId="5AC58D80">
          <wp:simplePos x="0" y="0"/>
          <wp:positionH relativeFrom="column">
            <wp:posOffset>1877695</wp:posOffset>
          </wp:positionH>
          <wp:positionV relativeFrom="page">
            <wp:posOffset>556145</wp:posOffset>
          </wp:positionV>
          <wp:extent cx="2001600" cy="2988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4D7CFC" w14:textId="77777777" w:rsidR="001A7830" w:rsidRDefault="001A78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F84"/>
    <w:multiLevelType w:val="hybridMultilevel"/>
    <w:tmpl w:val="5F024F44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F76"/>
    <w:multiLevelType w:val="hybridMultilevel"/>
    <w:tmpl w:val="2620226E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30EE"/>
    <w:multiLevelType w:val="hybridMultilevel"/>
    <w:tmpl w:val="C0C4A628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57EE"/>
    <w:multiLevelType w:val="hybridMultilevel"/>
    <w:tmpl w:val="171A9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31E21"/>
    <w:multiLevelType w:val="hybridMultilevel"/>
    <w:tmpl w:val="D360C5E0"/>
    <w:lvl w:ilvl="0" w:tplc="46B882BC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27995F31"/>
    <w:multiLevelType w:val="hybridMultilevel"/>
    <w:tmpl w:val="657CC312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A45AE"/>
    <w:multiLevelType w:val="multilevel"/>
    <w:tmpl w:val="C0F0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A7666"/>
    <w:multiLevelType w:val="hybridMultilevel"/>
    <w:tmpl w:val="D00E3A70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2B97"/>
    <w:multiLevelType w:val="hybridMultilevel"/>
    <w:tmpl w:val="DB90B9E0"/>
    <w:lvl w:ilvl="0" w:tplc="BC72071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1D3775"/>
    <w:multiLevelType w:val="hybridMultilevel"/>
    <w:tmpl w:val="3E76BD34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47219"/>
    <w:multiLevelType w:val="hybridMultilevel"/>
    <w:tmpl w:val="DC9E470C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056B2"/>
    <w:multiLevelType w:val="hybridMultilevel"/>
    <w:tmpl w:val="4A0AF8E8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B262D"/>
    <w:multiLevelType w:val="hybridMultilevel"/>
    <w:tmpl w:val="8FC04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253352">
    <w:abstractNumId w:val="6"/>
  </w:num>
  <w:num w:numId="2" w16cid:durableId="234247766">
    <w:abstractNumId w:val="12"/>
  </w:num>
  <w:num w:numId="3" w16cid:durableId="1926065224">
    <w:abstractNumId w:val="9"/>
  </w:num>
  <w:num w:numId="4" w16cid:durableId="260918215">
    <w:abstractNumId w:val="10"/>
  </w:num>
  <w:num w:numId="5" w16cid:durableId="1420365334">
    <w:abstractNumId w:val="2"/>
  </w:num>
  <w:num w:numId="6" w16cid:durableId="1631089461">
    <w:abstractNumId w:val="1"/>
  </w:num>
  <w:num w:numId="7" w16cid:durableId="1664969036">
    <w:abstractNumId w:val="8"/>
  </w:num>
  <w:num w:numId="8" w16cid:durableId="1038703632">
    <w:abstractNumId w:val="5"/>
  </w:num>
  <w:num w:numId="9" w16cid:durableId="275140357">
    <w:abstractNumId w:val="7"/>
  </w:num>
  <w:num w:numId="10" w16cid:durableId="1200776231">
    <w:abstractNumId w:val="0"/>
  </w:num>
  <w:num w:numId="11" w16cid:durableId="433281118">
    <w:abstractNumId w:val="11"/>
  </w:num>
  <w:num w:numId="12" w16cid:durableId="115296281">
    <w:abstractNumId w:val="4"/>
  </w:num>
  <w:num w:numId="13" w16cid:durableId="218515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02"/>
    <w:rsid w:val="000304F5"/>
    <w:rsid w:val="0003512F"/>
    <w:rsid w:val="00057F2C"/>
    <w:rsid w:val="00063B2E"/>
    <w:rsid w:val="00092F13"/>
    <w:rsid w:val="001278A5"/>
    <w:rsid w:val="00131731"/>
    <w:rsid w:val="001356D4"/>
    <w:rsid w:val="00146CF7"/>
    <w:rsid w:val="001A7830"/>
    <w:rsid w:val="001B6DAE"/>
    <w:rsid w:val="001B736B"/>
    <w:rsid w:val="002179D7"/>
    <w:rsid w:val="0022781B"/>
    <w:rsid w:val="00242E71"/>
    <w:rsid w:val="002515E0"/>
    <w:rsid w:val="00252462"/>
    <w:rsid w:val="002532E7"/>
    <w:rsid w:val="00257EA8"/>
    <w:rsid w:val="00280978"/>
    <w:rsid w:val="00285481"/>
    <w:rsid w:val="00287B61"/>
    <w:rsid w:val="00296E91"/>
    <w:rsid w:val="002B52EA"/>
    <w:rsid w:val="002D5941"/>
    <w:rsid w:val="002F7E1E"/>
    <w:rsid w:val="00303EEB"/>
    <w:rsid w:val="00312476"/>
    <w:rsid w:val="00317BDE"/>
    <w:rsid w:val="00351E35"/>
    <w:rsid w:val="003756B9"/>
    <w:rsid w:val="0039432A"/>
    <w:rsid w:val="003D346B"/>
    <w:rsid w:val="00403B87"/>
    <w:rsid w:val="00414210"/>
    <w:rsid w:val="00420851"/>
    <w:rsid w:val="00470B16"/>
    <w:rsid w:val="00476042"/>
    <w:rsid w:val="004D15EF"/>
    <w:rsid w:val="004F442D"/>
    <w:rsid w:val="00510908"/>
    <w:rsid w:val="00532A91"/>
    <w:rsid w:val="0055490F"/>
    <w:rsid w:val="00581E86"/>
    <w:rsid w:val="005A311A"/>
    <w:rsid w:val="005C53FB"/>
    <w:rsid w:val="005C69AD"/>
    <w:rsid w:val="00634740"/>
    <w:rsid w:val="00665B56"/>
    <w:rsid w:val="006A55CE"/>
    <w:rsid w:val="006E0D93"/>
    <w:rsid w:val="00712BBE"/>
    <w:rsid w:val="00737181"/>
    <w:rsid w:val="00743526"/>
    <w:rsid w:val="00771614"/>
    <w:rsid w:val="00790BA1"/>
    <w:rsid w:val="007C1B4E"/>
    <w:rsid w:val="007E1349"/>
    <w:rsid w:val="00823A03"/>
    <w:rsid w:val="00825F54"/>
    <w:rsid w:val="00870173"/>
    <w:rsid w:val="0087222F"/>
    <w:rsid w:val="00873769"/>
    <w:rsid w:val="00896309"/>
    <w:rsid w:val="008A490D"/>
    <w:rsid w:val="008C13D2"/>
    <w:rsid w:val="00922976"/>
    <w:rsid w:val="00956BC5"/>
    <w:rsid w:val="00957DF3"/>
    <w:rsid w:val="00973075"/>
    <w:rsid w:val="00985ED4"/>
    <w:rsid w:val="009B114B"/>
    <w:rsid w:val="009B6607"/>
    <w:rsid w:val="009C49C0"/>
    <w:rsid w:val="009D573A"/>
    <w:rsid w:val="00A15CA1"/>
    <w:rsid w:val="00A161AC"/>
    <w:rsid w:val="00A31854"/>
    <w:rsid w:val="00A503A1"/>
    <w:rsid w:val="00A562DA"/>
    <w:rsid w:val="00A93C3E"/>
    <w:rsid w:val="00AA5C29"/>
    <w:rsid w:val="00AB6A50"/>
    <w:rsid w:val="00AB7A33"/>
    <w:rsid w:val="00AD3275"/>
    <w:rsid w:val="00B61906"/>
    <w:rsid w:val="00B864B0"/>
    <w:rsid w:val="00BE2D3A"/>
    <w:rsid w:val="00C07436"/>
    <w:rsid w:val="00C53C7D"/>
    <w:rsid w:val="00CA4251"/>
    <w:rsid w:val="00D03E6C"/>
    <w:rsid w:val="00D11A09"/>
    <w:rsid w:val="00D140B4"/>
    <w:rsid w:val="00D369F2"/>
    <w:rsid w:val="00D8246A"/>
    <w:rsid w:val="00DD268E"/>
    <w:rsid w:val="00E00665"/>
    <w:rsid w:val="00E02155"/>
    <w:rsid w:val="00E16662"/>
    <w:rsid w:val="00E21DE2"/>
    <w:rsid w:val="00E50374"/>
    <w:rsid w:val="00E72C87"/>
    <w:rsid w:val="00E87FD9"/>
    <w:rsid w:val="00EB4AF9"/>
    <w:rsid w:val="00EB70C2"/>
    <w:rsid w:val="00F314DE"/>
    <w:rsid w:val="00F329FA"/>
    <w:rsid w:val="00F50802"/>
    <w:rsid w:val="00F60CF5"/>
    <w:rsid w:val="00F92D1F"/>
    <w:rsid w:val="00FA2046"/>
    <w:rsid w:val="00F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8D2F"/>
  <w15:chartTrackingRefBased/>
  <w15:docId w15:val="{7EC92D2D-BBF1-9C43-B6DB-CABB094D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08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08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08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08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08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080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080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080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080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08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08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08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080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080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080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080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080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080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508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08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080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08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5080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5080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5080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5080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08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080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50802"/>
    <w:rPr>
      <w:b/>
      <w:bCs/>
      <w:smallCaps/>
      <w:color w:val="0F4761" w:themeColor="accent1" w:themeShade="BF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59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D59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D59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59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594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7830"/>
  </w:style>
  <w:style w:type="paragraph" w:styleId="Fuzeile">
    <w:name w:val="footer"/>
    <w:basedOn w:val="Standard"/>
    <w:link w:val="Fu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7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244073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29199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0182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69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303285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4302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0126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9931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812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5009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9600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67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21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947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4034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1333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0012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0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0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967530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792729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2512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79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244715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8104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7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35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8479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8508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8745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5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6443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188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1564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298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452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988041-F42E-3B4A-BA36-1920017C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Erl</dc:creator>
  <cp:keywords/>
  <dc:description/>
  <cp:lastModifiedBy>Franziska Weßeler</cp:lastModifiedBy>
  <cp:revision>2</cp:revision>
  <cp:lastPrinted>2024-02-15T07:18:00Z</cp:lastPrinted>
  <dcterms:created xsi:type="dcterms:W3CDTF">2024-03-11T12:52:00Z</dcterms:created>
  <dcterms:modified xsi:type="dcterms:W3CDTF">2024-03-11T12:52:00Z</dcterms:modified>
</cp:coreProperties>
</file>