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5E08C7" w14:textId="51875760" w:rsidR="001A7830" w:rsidRDefault="001A7830" w:rsidP="00F50802">
      <w:pPr>
        <w:rPr>
          <w:rFonts w:ascii="Calibri" w:hAnsi="Calibri" w:cs="Calibri"/>
          <w:sz w:val="32"/>
          <w:szCs w:val="32"/>
          <w:lang w:val="en-US"/>
        </w:rPr>
      </w:pPr>
    </w:p>
    <w:p w14:paraId="4F84ADDA" w14:textId="77777777" w:rsidR="001A7830" w:rsidRDefault="001A7830" w:rsidP="00F50802">
      <w:pPr>
        <w:rPr>
          <w:rFonts w:ascii="Calibri" w:hAnsi="Calibri" w:cs="Calibri"/>
          <w:sz w:val="32"/>
          <w:szCs w:val="32"/>
          <w:lang w:val="en-US"/>
        </w:rPr>
      </w:pPr>
    </w:p>
    <w:p w14:paraId="1379D13F" w14:textId="4620C232" w:rsidR="00825F54" w:rsidRDefault="008F5B60" w:rsidP="00F50802">
      <w:pPr>
        <w:rPr>
          <w:rFonts w:cstheme="minorHAnsi"/>
          <w:sz w:val="22"/>
          <w:szCs w:val="22"/>
          <w:lang w:val="en-US"/>
        </w:rPr>
      </w:pPr>
      <w:r>
        <w:rPr>
          <w:rFonts w:cstheme="minorHAnsi"/>
          <w:noProof/>
          <w:sz w:val="22"/>
          <w:szCs w:val="22"/>
          <w:lang w:val="en-US"/>
        </w:rPr>
        <w:drawing>
          <wp:inline distT="0" distB="0" distL="0" distR="0" wp14:anchorId="71C6D9CB" wp14:editId="1FD247D3">
            <wp:extent cx="5756910" cy="3098165"/>
            <wp:effectExtent l="12700" t="12700" r="8890" b="1333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rotWithShape="1">
                    <a:blip r:embed="rId8" cstate="print">
                      <a:extLst>
                        <a:ext uri="{28A0092B-C50C-407E-A947-70E740481C1C}">
                          <a14:useLocalDpi xmlns:a14="http://schemas.microsoft.com/office/drawing/2010/main" val="0"/>
                        </a:ext>
                      </a:extLst>
                    </a:blip>
                    <a:srcRect l="4179" t="35181" r="10560" b="18934"/>
                    <a:stretch/>
                  </pic:blipFill>
                  <pic:spPr bwMode="auto">
                    <a:xfrm>
                      <a:off x="0" y="0"/>
                      <a:ext cx="5756910" cy="3098165"/>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7C4F0A34" w14:textId="77777777" w:rsidR="008F5B60" w:rsidRDefault="008F5B60" w:rsidP="008F5B60">
      <w:pPr>
        <w:rPr>
          <w:rFonts w:cstheme="minorHAnsi"/>
          <w:sz w:val="22"/>
          <w:szCs w:val="22"/>
          <w:lang w:val="en-US"/>
        </w:rPr>
      </w:pPr>
    </w:p>
    <w:p w14:paraId="7F476167" w14:textId="77777777" w:rsidR="008F5B60" w:rsidRDefault="008F5B60" w:rsidP="008F5B60">
      <w:pPr>
        <w:rPr>
          <w:rFonts w:cstheme="minorHAnsi"/>
          <w:sz w:val="22"/>
          <w:szCs w:val="22"/>
          <w:lang w:val="en-US"/>
        </w:rPr>
      </w:pPr>
    </w:p>
    <w:p w14:paraId="47438092" w14:textId="72997EA2" w:rsidR="00E87FD9" w:rsidRPr="00261197" w:rsidRDefault="00E87FD9" w:rsidP="00F50802">
      <w:pPr>
        <w:rPr>
          <w:rFonts w:ascii="TheSans C5 Light" w:hAnsi="TheSans C5 Light" w:cs="Calibri"/>
          <w:color w:val="000000" w:themeColor="text1"/>
          <w:sz w:val="36"/>
          <w:szCs w:val="36"/>
          <w:lang w:val="en-US"/>
        </w:rPr>
      </w:pPr>
      <w:r w:rsidRPr="00261197">
        <w:rPr>
          <w:rFonts w:ascii="TheSans C5 Light" w:hAnsi="TheSans C5 Light" w:cs="Calibri"/>
          <w:color w:val="000000" w:themeColor="text1"/>
          <w:sz w:val="36"/>
          <w:szCs w:val="36"/>
          <w:lang w:val="en-US"/>
        </w:rPr>
        <w:t xml:space="preserve">TC NIESSING SPANNRING® ERA </w:t>
      </w:r>
      <w:r w:rsidR="00896309" w:rsidRPr="00261197">
        <w:rPr>
          <w:rFonts w:ascii="TheSans C5 Light" w:hAnsi="TheSans C5 Light" w:cs="Calibri"/>
          <w:color w:val="000000" w:themeColor="text1"/>
          <w:sz w:val="36"/>
          <w:szCs w:val="36"/>
          <w:lang w:val="en-US"/>
        </w:rPr>
        <w:t>HIGHLIGHTS</w:t>
      </w:r>
      <w:r w:rsidR="001B6DAE" w:rsidRPr="00261197">
        <w:rPr>
          <w:rFonts w:ascii="TheSans C5 Light" w:hAnsi="TheSans C5 Light" w:cs="Calibri"/>
          <w:color w:val="000000" w:themeColor="text1"/>
          <w:sz w:val="36"/>
          <w:szCs w:val="36"/>
          <w:lang w:val="en-US"/>
        </w:rPr>
        <w:t xml:space="preserve"> PENDANT</w:t>
      </w:r>
    </w:p>
    <w:p w14:paraId="06D982DA" w14:textId="77777777" w:rsidR="00E87FD9" w:rsidRPr="00261197" w:rsidRDefault="00E87FD9" w:rsidP="00F50802">
      <w:pPr>
        <w:rPr>
          <w:rFonts w:ascii="TheSans C5 Light" w:hAnsi="TheSans C5 Light" w:cs="Calibri"/>
          <w:b/>
          <w:bCs/>
          <w:color w:val="000000" w:themeColor="text1"/>
          <w:sz w:val="36"/>
          <w:szCs w:val="36"/>
          <w:lang w:val="en-US"/>
        </w:rPr>
      </w:pPr>
    </w:p>
    <w:p w14:paraId="0BA26664" w14:textId="5DCEBCC8" w:rsidR="00F50802" w:rsidRPr="00261197" w:rsidRDefault="00771614" w:rsidP="00F50802">
      <w:pPr>
        <w:rPr>
          <w:rFonts w:ascii="TheSans C5 Bold" w:hAnsi="TheSans C5 Bold" w:cs="Calibri"/>
          <w:color w:val="000000" w:themeColor="text1"/>
          <w:sz w:val="40"/>
          <w:szCs w:val="40"/>
          <w:lang w:val="en-US"/>
        </w:rPr>
      </w:pPr>
      <w:r w:rsidRPr="00261197">
        <w:rPr>
          <w:rFonts w:ascii="TheSans C5 Bold" w:hAnsi="TheSans C5 Bold" w:cs="Calibri"/>
          <w:color w:val="000000" w:themeColor="text1"/>
          <w:sz w:val="40"/>
          <w:szCs w:val="40"/>
          <w:lang w:val="en-US"/>
        </w:rPr>
        <w:t xml:space="preserve">NIESSING </w:t>
      </w:r>
      <w:r w:rsidR="00712BBE" w:rsidRPr="00261197">
        <w:rPr>
          <w:rFonts w:ascii="TheSans C5 Bold" w:hAnsi="TheSans C5 Bold" w:cs="Calibri"/>
          <w:color w:val="000000" w:themeColor="text1"/>
          <w:sz w:val="40"/>
          <w:szCs w:val="40"/>
          <w:lang w:val="en-US"/>
        </w:rPr>
        <w:t xml:space="preserve">SPANNRING® </w:t>
      </w:r>
      <w:r w:rsidR="00E21DE2" w:rsidRPr="00261197">
        <w:rPr>
          <w:rFonts w:ascii="TheSans C5 Bold" w:hAnsi="TheSans C5 Bold" w:cs="Calibri"/>
          <w:color w:val="000000" w:themeColor="text1"/>
          <w:sz w:val="40"/>
          <w:szCs w:val="40"/>
          <w:lang w:val="en-US"/>
        </w:rPr>
        <w:t>ERA</w:t>
      </w:r>
      <w:r w:rsidR="00712BBE" w:rsidRPr="00261197">
        <w:rPr>
          <w:rFonts w:ascii="TheSans C5 Bold" w:hAnsi="TheSans C5 Bold" w:cs="Calibri"/>
          <w:color w:val="000000" w:themeColor="text1"/>
          <w:sz w:val="40"/>
          <w:szCs w:val="40"/>
          <w:lang w:val="en-US"/>
        </w:rPr>
        <w:t xml:space="preserve"> </w:t>
      </w:r>
      <w:r w:rsidR="00896309" w:rsidRPr="00261197">
        <w:rPr>
          <w:rFonts w:ascii="TheSans C5 Bold" w:hAnsi="TheSans C5 Bold" w:cs="Calibri"/>
          <w:color w:val="000000" w:themeColor="text1"/>
          <w:sz w:val="40"/>
          <w:szCs w:val="40"/>
          <w:lang w:val="en-US"/>
        </w:rPr>
        <w:t>HIGHLIGHTS</w:t>
      </w:r>
      <w:r w:rsidR="001B6DAE" w:rsidRPr="00261197">
        <w:rPr>
          <w:rFonts w:ascii="TheSans C5 Bold" w:hAnsi="TheSans C5 Bold" w:cs="Calibri"/>
          <w:color w:val="000000" w:themeColor="text1"/>
          <w:sz w:val="40"/>
          <w:szCs w:val="40"/>
          <w:lang w:val="en-US"/>
        </w:rPr>
        <w:t xml:space="preserve"> PENDANT</w:t>
      </w:r>
    </w:p>
    <w:p w14:paraId="6B50EA33" w14:textId="6783438E" w:rsidR="00E87FD9" w:rsidRPr="00261197" w:rsidRDefault="001B6DAE" w:rsidP="00E87FD9">
      <w:pPr>
        <w:ind w:right="2268"/>
        <w:rPr>
          <w:rFonts w:ascii="TheSans C5 Bold" w:hAnsi="TheSans C5 Bold" w:cs="Calibri"/>
          <w:color w:val="000000" w:themeColor="text1"/>
          <w:sz w:val="28"/>
          <w:lang w:val="en-US"/>
        </w:rPr>
      </w:pPr>
      <w:r w:rsidRPr="00261197">
        <w:rPr>
          <w:rFonts w:ascii="TheSans C5 Bold" w:hAnsi="TheSans C5 Bold" w:cs="Calibri"/>
          <w:color w:val="000000" w:themeColor="text1"/>
          <w:sz w:val="28"/>
          <w:lang w:val="en-US"/>
        </w:rPr>
        <w:t xml:space="preserve">Pendant </w:t>
      </w:r>
    </w:p>
    <w:p w14:paraId="1A359E1E" w14:textId="77777777" w:rsidR="00E87FD9" w:rsidRPr="00261197" w:rsidRDefault="00E87FD9" w:rsidP="00E87FD9">
      <w:pPr>
        <w:ind w:right="2268"/>
        <w:rPr>
          <w:rFonts w:ascii="TheSans C5 Bold" w:hAnsi="TheSans C5 Bold" w:cs="TheSansOsF-Light"/>
          <w:color w:val="000000" w:themeColor="text1"/>
          <w:lang w:val="en-US"/>
        </w:rPr>
      </w:pPr>
    </w:p>
    <w:p w14:paraId="15FF947B" w14:textId="77777777" w:rsidR="00E87FD9" w:rsidRPr="00261197" w:rsidRDefault="00E87FD9" w:rsidP="00E87FD9">
      <w:pPr>
        <w:tabs>
          <w:tab w:val="left" w:pos="3686"/>
        </w:tabs>
        <w:ind w:right="2268"/>
        <w:rPr>
          <w:rFonts w:ascii="TheSans C5 Bold" w:hAnsi="TheSans C5 Bold" w:cs="Calibri"/>
          <w:color w:val="000000" w:themeColor="text1"/>
          <w:sz w:val="22"/>
          <w:szCs w:val="22"/>
          <w:lang w:val="en-US"/>
        </w:rPr>
      </w:pPr>
      <w:r w:rsidRPr="00261197">
        <w:rPr>
          <w:rFonts w:ascii="TheSans C5 Bold" w:hAnsi="TheSans C5 Bold" w:cs="Calibri"/>
          <w:color w:val="000000" w:themeColor="text1"/>
          <w:sz w:val="22"/>
          <w:szCs w:val="22"/>
          <w:lang w:val="en-US"/>
        </w:rPr>
        <w:t>SLOGAN</w:t>
      </w:r>
    </w:p>
    <w:p w14:paraId="78548DEE" w14:textId="249973FC" w:rsidR="00E87FD9" w:rsidRPr="00261197" w:rsidRDefault="00E87FD9" w:rsidP="00E87FD9">
      <w:pPr>
        <w:ind w:right="2268"/>
        <w:rPr>
          <w:rFonts w:ascii="TheSans C5 Light" w:hAnsi="TheSans C5 Light" w:cs="Calibri"/>
          <w:sz w:val="22"/>
          <w:szCs w:val="22"/>
          <w:lang w:val="en-US"/>
        </w:rPr>
      </w:pPr>
      <w:r w:rsidRPr="00261197">
        <w:rPr>
          <w:rFonts w:ascii="TheSans C5 Bold" w:hAnsi="TheSans C5 Bold" w:cs="Calibri"/>
          <w:color w:val="000000" w:themeColor="text1"/>
          <w:sz w:val="22"/>
          <w:szCs w:val="22"/>
          <w:lang w:val="en-US"/>
        </w:rPr>
        <w:t xml:space="preserve">NIESSING SPANNRING® ERA </w:t>
      </w:r>
      <w:r w:rsidR="00896309" w:rsidRPr="00261197">
        <w:rPr>
          <w:rFonts w:ascii="TheSans C5 Bold" w:hAnsi="TheSans C5 Bold" w:cs="Calibri"/>
          <w:color w:val="000000" w:themeColor="text1"/>
          <w:sz w:val="22"/>
          <w:szCs w:val="22"/>
          <w:lang w:val="en-US"/>
        </w:rPr>
        <w:t>HIGHLIGHTS</w:t>
      </w:r>
      <w:r w:rsidR="00131731" w:rsidRPr="00261197">
        <w:rPr>
          <w:rFonts w:ascii="TheSans C5 Light" w:hAnsi="TheSans C5 Light" w:cstheme="minorHAnsi"/>
          <w:b/>
          <w:color w:val="000000" w:themeColor="text1"/>
          <w:sz w:val="22"/>
          <w:szCs w:val="22"/>
          <w:lang w:val="en-US"/>
        </w:rPr>
        <w:t xml:space="preserve"> </w:t>
      </w:r>
      <w:r w:rsidRPr="00261197">
        <w:rPr>
          <w:rFonts w:ascii="TheSans C5 Light" w:hAnsi="TheSans C5 Light" w:cs="Calibri"/>
          <w:bCs/>
          <w:color w:val="000000" w:themeColor="text1"/>
          <w:sz w:val="22"/>
          <w:szCs w:val="22"/>
          <w:lang w:val="en-US"/>
        </w:rPr>
        <w:t xml:space="preserve">– </w:t>
      </w:r>
      <w:r w:rsidR="005A311A" w:rsidRPr="00261197">
        <w:rPr>
          <w:rFonts w:ascii="TheSans C5 Light" w:hAnsi="TheSans C5 Light" w:cs="Calibri"/>
          <w:sz w:val="22"/>
          <w:szCs w:val="22"/>
          <w:lang w:val="en-US"/>
        </w:rPr>
        <w:t>Sweeping, free and light: Are you ready for the original of a new Era?</w:t>
      </w:r>
    </w:p>
    <w:p w14:paraId="0B6E5287" w14:textId="77777777" w:rsidR="009B6607" w:rsidRPr="00261197" w:rsidRDefault="009B6607" w:rsidP="00E87FD9">
      <w:pPr>
        <w:ind w:right="2268"/>
        <w:rPr>
          <w:rFonts w:ascii="TheSans C5 Bold" w:hAnsi="TheSans C5 Bold" w:cs="Calibri"/>
          <w:color w:val="000000" w:themeColor="text1"/>
          <w:sz w:val="22"/>
          <w:szCs w:val="22"/>
          <w:lang w:val="en-US"/>
        </w:rPr>
      </w:pPr>
    </w:p>
    <w:p w14:paraId="7488AFC0" w14:textId="77777777" w:rsidR="00E16662" w:rsidRPr="00261197" w:rsidRDefault="00E87FD9" w:rsidP="00E87FD9">
      <w:pPr>
        <w:tabs>
          <w:tab w:val="left" w:pos="3686"/>
        </w:tabs>
        <w:ind w:right="2268"/>
        <w:rPr>
          <w:rFonts w:ascii="TheSans C5 Bold" w:hAnsi="TheSans C5 Bold" w:cs="Calibri"/>
          <w:color w:val="000000" w:themeColor="text1"/>
          <w:sz w:val="22"/>
          <w:szCs w:val="22"/>
          <w:shd w:val="clear" w:color="auto" w:fill="FFFFFF"/>
          <w:lang w:val="en-US"/>
        </w:rPr>
      </w:pPr>
      <w:r w:rsidRPr="00261197">
        <w:rPr>
          <w:rFonts w:ascii="TheSans C5 Bold" w:hAnsi="TheSans C5 Bold" w:cs="Calibri"/>
          <w:color w:val="000000" w:themeColor="text1"/>
          <w:sz w:val="22"/>
          <w:szCs w:val="22"/>
          <w:shd w:val="clear" w:color="auto" w:fill="FFFFFF"/>
          <w:lang w:val="en-US"/>
        </w:rPr>
        <w:t>E</w:t>
      </w:r>
      <w:r w:rsidR="00E16662" w:rsidRPr="00261197">
        <w:rPr>
          <w:rFonts w:ascii="TheSans C5 Bold" w:hAnsi="TheSans C5 Bold" w:cs="Calibri"/>
          <w:color w:val="000000" w:themeColor="text1"/>
          <w:sz w:val="22"/>
          <w:szCs w:val="22"/>
          <w:shd w:val="clear" w:color="auto" w:fill="FFFFFF"/>
          <w:lang w:val="en-US"/>
        </w:rPr>
        <w:t>SSENCE</w:t>
      </w:r>
    </w:p>
    <w:p w14:paraId="686AAF12" w14:textId="77777777" w:rsidR="005A311A" w:rsidRPr="00261197" w:rsidRDefault="005A311A" w:rsidP="00E87FD9">
      <w:pPr>
        <w:tabs>
          <w:tab w:val="left" w:pos="3686"/>
        </w:tabs>
        <w:ind w:right="2268"/>
        <w:rPr>
          <w:rFonts w:ascii="TheSans C5 Light" w:hAnsi="TheSans C5 Light" w:cs="Calibri"/>
          <w:sz w:val="22"/>
          <w:szCs w:val="22"/>
          <w:lang w:val="en-US"/>
        </w:rPr>
      </w:pPr>
      <w:r w:rsidRPr="00261197">
        <w:rPr>
          <w:rFonts w:ascii="TheSans C5 Light" w:hAnsi="TheSans C5 Light" w:cs="Calibri"/>
          <w:sz w:val="22"/>
          <w:szCs w:val="22"/>
          <w:lang w:val="en-US"/>
        </w:rPr>
        <w:t>A delicate band of gold or platinum, completely pavé-set with fine brilliant-cut diamonds, encloses two precious brilliant-cut diamonds.</w:t>
      </w:r>
    </w:p>
    <w:p w14:paraId="706E9333" w14:textId="2EAE1BBB" w:rsidR="00896309" w:rsidRPr="00261197" w:rsidRDefault="005A311A" w:rsidP="00E87FD9">
      <w:pPr>
        <w:tabs>
          <w:tab w:val="left" w:pos="3686"/>
        </w:tabs>
        <w:ind w:right="2268"/>
        <w:rPr>
          <w:rFonts w:ascii="TheSans C5 Light" w:hAnsi="TheSans C5 Light" w:cs="Calibri"/>
          <w:sz w:val="22"/>
          <w:szCs w:val="22"/>
          <w:lang w:val="en-US"/>
        </w:rPr>
      </w:pPr>
      <w:r w:rsidRPr="00261197">
        <w:rPr>
          <w:rFonts w:ascii="TheSans C5 Light" w:hAnsi="TheSans C5 Light" w:cs="Calibri"/>
          <w:sz w:val="22"/>
          <w:szCs w:val="22"/>
          <w:lang w:val="en-US"/>
        </w:rPr>
        <w:t xml:space="preserve">It almost seems as if the endless, intertwined form consisted solely of radiant lines of light. The new </w:t>
      </w:r>
      <w:proofErr w:type="spellStart"/>
      <w:r w:rsidRPr="00261197">
        <w:rPr>
          <w:rFonts w:ascii="TheSans C5 Light" w:hAnsi="TheSans C5 Light" w:cs="Calibri"/>
          <w:sz w:val="22"/>
          <w:szCs w:val="22"/>
          <w:lang w:val="en-US"/>
        </w:rPr>
        <w:t>Niessing</w:t>
      </w:r>
      <w:proofErr w:type="spellEnd"/>
      <w:r w:rsidRPr="00261197">
        <w:rPr>
          <w:rFonts w:ascii="TheSans C5 Light" w:hAnsi="TheSans C5 Light" w:cs="Calibri"/>
          <w:sz w:val="22"/>
          <w:szCs w:val="22"/>
          <w:lang w:val="en-US"/>
        </w:rPr>
        <w:t xml:space="preserve"> </w:t>
      </w:r>
      <w:proofErr w:type="spellStart"/>
      <w:r w:rsidRPr="00261197">
        <w:rPr>
          <w:rFonts w:ascii="TheSans C5 Light" w:hAnsi="TheSans C5 Light" w:cs="Calibri"/>
          <w:sz w:val="22"/>
          <w:szCs w:val="22"/>
          <w:lang w:val="en-US"/>
        </w:rPr>
        <w:t>Spannring</w:t>
      </w:r>
      <w:proofErr w:type="spellEnd"/>
      <w:r w:rsidRPr="00261197">
        <w:rPr>
          <w:rFonts w:ascii="TheSans C5 Light" w:hAnsi="TheSans C5 Light" w:cs="Calibri"/>
          <w:sz w:val="22"/>
          <w:szCs w:val="22"/>
          <w:lang w:val="en-US"/>
        </w:rPr>
        <w:t xml:space="preserve">® Era Highlights pendant is the perfect complement for the strong statement </w:t>
      </w:r>
      <w:proofErr w:type="spellStart"/>
      <w:r w:rsidRPr="00261197">
        <w:rPr>
          <w:rFonts w:ascii="TheSans C5 Light" w:hAnsi="TheSans C5 Light" w:cs="Calibri"/>
          <w:sz w:val="22"/>
          <w:szCs w:val="22"/>
          <w:lang w:val="en-US"/>
        </w:rPr>
        <w:t>Spannring</w:t>
      </w:r>
      <w:proofErr w:type="spellEnd"/>
      <w:r w:rsidRPr="00261197">
        <w:rPr>
          <w:rFonts w:ascii="TheSans C5 Light" w:hAnsi="TheSans C5 Light" w:cs="Calibri"/>
          <w:sz w:val="22"/>
          <w:szCs w:val="22"/>
          <w:lang w:val="en-US"/>
        </w:rPr>
        <w:t>® Era Highlights. Are you ready for the original of a new era?</w:t>
      </w:r>
    </w:p>
    <w:p w14:paraId="0263C370" w14:textId="77777777" w:rsidR="005A311A" w:rsidRPr="00261197" w:rsidRDefault="005A311A" w:rsidP="00E87FD9">
      <w:pPr>
        <w:tabs>
          <w:tab w:val="left" w:pos="3686"/>
        </w:tabs>
        <w:ind w:right="2268"/>
        <w:rPr>
          <w:rFonts w:ascii="TheSans C5 Bold" w:hAnsi="TheSans C5 Bold" w:cs="Calibri"/>
          <w:color w:val="000000" w:themeColor="text1"/>
          <w:sz w:val="22"/>
          <w:szCs w:val="22"/>
          <w:lang w:val="en-US"/>
        </w:rPr>
      </w:pPr>
    </w:p>
    <w:p w14:paraId="0BD9E87F" w14:textId="00972B96" w:rsidR="00E16662" w:rsidRPr="00261197" w:rsidRDefault="008A490D" w:rsidP="008A490D">
      <w:pPr>
        <w:tabs>
          <w:tab w:val="left" w:pos="3686"/>
        </w:tabs>
        <w:ind w:right="2268"/>
        <w:rPr>
          <w:rFonts w:ascii="TheSans C5 Bold" w:hAnsi="TheSans C5 Bold" w:cs="Calibri"/>
          <w:sz w:val="22"/>
          <w:szCs w:val="22"/>
          <w:lang w:val="en-US"/>
        </w:rPr>
      </w:pPr>
      <w:r w:rsidRPr="00261197">
        <w:rPr>
          <w:rFonts w:ascii="TheSans C5 Bold" w:hAnsi="TheSans C5 Bold" w:cs="Calibri"/>
          <w:sz w:val="22"/>
          <w:szCs w:val="22"/>
          <w:lang w:val="en-US"/>
        </w:rPr>
        <w:t>DES</w:t>
      </w:r>
      <w:r w:rsidR="00896309" w:rsidRPr="00261197">
        <w:rPr>
          <w:rFonts w:ascii="TheSans C5 Bold" w:hAnsi="TheSans C5 Bold" w:cs="Calibri"/>
          <w:sz w:val="22"/>
          <w:szCs w:val="22"/>
          <w:lang w:val="en-US"/>
        </w:rPr>
        <w:t>CRIPTION</w:t>
      </w:r>
    </w:p>
    <w:p w14:paraId="0A8C43DE" w14:textId="77777777" w:rsidR="005A311A" w:rsidRPr="00261197" w:rsidRDefault="005A311A" w:rsidP="00E87FD9">
      <w:pPr>
        <w:tabs>
          <w:tab w:val="left" w:pos="3686"/>
        </w:tabs>
        <w:ind w:right="2268"/>
        <w:rPr>
          <w:rFonts w:ascii="TheSans C5 Light" w:hAnsi="TheSans C5 Light" w:cs="Calibri"/>
          <w:sz w:val="22"/>
          <w:szCs w:val="22"/>
          <w:lang w:val="en-US"/>
        </w:rPr>
      </w:pPr>
      <w:r w:rsidRPr="00261197">
        <w:rPr>
          <w:rFonts w:ascii="TheSans C5 Light" w:hAnsi="TheSans C5 Light" w:cs="Calibri"/>
          <w:sz w:val="22"/>
          <w:szCs w:val="22"/>
          <w:lang w:val="en-US"/>
        </w:rPr>
        <w:t xml:space="preserve">The fine, curved band of the </w:t>
      </w:r>
      <w:proofErr w:type="spellStart"/>
      <w:r w:rsidRPr="00261197">
        <w:rPr>
          <w:rFonts w:ascii="TheSans C5 Light" w:hAnsi="TheSans C5 Light" w:cs="Calibri"/>
          <w:sz w:val="22"/>
          <w:szCs w:val="22"/>
          <w:lang w:val="en-US"/>
        </w:rPr>
        <w:t>Niessing</w:t>
      </w:r>
      <w:proofErr w:type="spellEnd"/>
      <w:r w:rsidRPr="00261197">
        <w:rPr>
          <w:rFonts w:ascii="TheSans C5 Light" w:hAnsi="TheSans C5 Light" w:cs="Calibri"/>
          <w:sz w:val="22"/>
          <w:szCs w:val="22"/>
          <w:lang w:val="en-US"/>
        </w:rPr>
        <w:t xml:space="preserve"> </w:t>
      </w:r>
      <w:proofErr w:type="spellStart"/>
      <w:r w:rsidRPr="00261197">
        <w:rPr>
          <w:rFonts w:ascii="TheSans C5 Light" w:hAnsi="TheSans C5 Light" w:cs="Calibri"/>
          <w:sz w:val="22"/>
          <w:szCs w:val="22"/>
          <w:lang w:val="en-US"/>
        </w:rPr>
        <w:t>Spannring</w:t>
      </w:r>
      <w:proofErr w:type="spellEnd"/>
      <w:r w:rsidRPr="00261197">
        <w:rPr>
          <w:rFonts w:ascii="TheSans C5 Light" w:hAnsi="TheSans C5 Light" w:cs="Calibri"/>
          <w:sz w:val="22"/>
          <w:szCs w:val="22"/>
          <w:lang w:val="en-US"/>
        </w:rPr>
        <w:t xml:space="preserve">® Era Highlights pendant is pavé-set all around with 80 brilliant-cut diamonds weighing 0.003 </w:t>
      </w:r>
      <w:proofErr w:type="spellStart"/>
      <w:r w:rsidRPr="00261197">
        <w:rPr>
          <w:rFonts w:ascii="TheSans C5 Light" w:hAnsi="TheSans C5 Light" w:cs="Calibri"/>
          <w:sz w:val="22"/>
          <w:szCs w:val="22"/>
          <w:lang w:val="en-US"/>
        </w:rPr>
        <w:t>ct</w:t>
      </w:r>
      <w:proofErr w:type="spellEnd"/>
      <w:r w:rsidRPr="00261197">
        <w:rPr>
          <w:rFonts w:ascii="TheSans C5 Light" w:hAnsi="TheSans C5 Light" w:cs="Calibri"/>
          <w:sz w:val="22"/>
          <w:szCs w:val="22"/>
          <w:lang w:val="en-US"/>
        </w:rPr>
        <w:t xml:space="preserve"> each. The perfectly round, endless band, organically curved into two fine arches, securely holds two precious brilliant-cut diamonds, each measuring 0.15 ct. The pendant does not need an eyelet: The </w:t>
      </w:r>
      <w:proofErr w:type="spellStart"/>
      <w:r w:rsidRPr="00261197">
        <w:rPr>
          <w:rFonts w:ascii="TheSans C5 Light" w:hAnsi="TheSans C5 Light" w:cs="Calibri"/>
          <w:sz w:val="22"/>
          <w:szCs w:val="22"/>
          <w:lang w:val="en-US"/>
        </w:rPr>
        <w:t>Niessing</w:t>
      </w:r>
      <w:proofErr w:type="spellEnd"/>
      <w:r w:rsidRPr="00261197">
        <w:rPr>
          <w:rFonts w:ascii="TheSans C5 Light" w:hAnsi="TheSans C5 Light" w:cs="Calibri"/>
          <w:sz w:val="22"/>
          <w:szCs w:val="22"/>
          <w:lang w:val="en-US"/>
        </w:rPr>
        <w:t xml:space="preserve"> coil or the </w:t>
      </w:r>
      <w:proofErr w:type="spellStart"/>
      <w:r w:rsidRPr="00261197">
        <w:rPr>
          <w:rFonts w:ascii="TheSans C5 Light" w:hAnsi="TheSans C5 Light" w:cs="Calibri"/>
          <w:sz w:val="22"/>
          <w:szCs w:val="22"/>
          <w:lang w:val="en-US"/>
        </w:rPr>
        <w:t>Niessing</w:t>
      </w:r>
      <w:proofErr w:type="spellEnd"/>
      <w:r w:rsidRPr="00261197">
        <w:rPr>
          <w:rFonts w:ascii="TheSans C5 Light" w:hAnsi="TheSans C5 Light" w:cs="Calibri"/>
          <w:sz w:val="22"/>
          <w:szCs w:val="22"/>
          <w:lang w:val="en-US"/>
        </w:rPr>
        <w:t xml:space="preserve"> chain can simply be threaded through it. Thanks to the unique design, one of the sparkling diamonds is always forward-facing.</w:t>
      </w:r>
    </w:p>
    <w:p w14:paraId="49503D68" w14:textId="77777777" w:rsidR="004821D2" w:rsidRDefault="005A311A" w:rsidP="00E87FD9">
      <w:pPr>
        <w:tabs>
          <w:tab w:val="left" w:pos="3686"/>
        </w:tabs>
        <w:ind w:right="2268"/>
        <w:rPr>
          <w:rFonts w:ascii="TheSans C5 Light" w:hAnsi="TheSans C5 Light" w:cs="Calibri"/>
          <w:sz w:val="22"/>
          <w:szCs w:val="22"/>
          <w:lang w:val="en-US"/>
        </w:rPr>
      </w:pPr>
      <w:r w:rsidRPr="00261197">
        <w:rPr>
          <w:rFonts w:ascii="TheSans C5 Light" w:hAnsi="TheSans C5 Light" w:cs="Calibri"/>
          <w:sz w:val="22"/>
          <w:szCs w:val="22"/>
          <w:lang w:val="en-US"/>
        </w:rPr>
        <w:t xml:space="preserve">The new </w:t>
      </w:r>
      <w:proofErr w:type="spellStart"/>
      <w:r w:rsidRPr="00261197">
        <w:rPr>
          <w:rFonts w:ascii="TheSans C5 Light" w:hAnsi="TheSans C5 Light" w:cs="Calibri"/>
          <w:sz w:val="22"/>
          <w:szCs w:val="22"/>
          <w:lang w:val="en-US"/>
        </w:rPr>
        <w:t>Niessing</w:t>
      </w:r>
      <w:proofErr w:type="spellEnd"/>
      <w:r w:rsidRPr="00261197">
        <w:rPr>
          <w:rFonts w:ascii="TheSans C5 Light" w:hAnsi="TheSans C5 Light" w:cs="Calibri"/>
          <w:sz w:val="22"/>
          <w:szCs w:val="22"/>
          <w:lang w:val="en-US"/>
        </w:rPr>
        <w:t xml:space="preserve"> </w:t>
      </w:r>
      <w:proofErr w:type="spellStart"/>
      <w:r w:rsidRPr="00261197">
        <w:rPr>
          <w:rFonts w:ascii="TheSans C5 Light" w:hAnsi="TheSans C5 Light" w:cs="Calibri"/>
          <w:sz w:val="22"/>
          <w:szCs w:val="22"/>
          <w:lang w:val="en-US"/>
        </w:rPr>
        <w:t>Spannring</w:t>
      </w:r>
      <w:proofErr w:type="spellEnd"/>
      <w:r w:rsidRPr="00261197">
        <w:rPr>
          <w:rFonts w:ascii="TheSans C5 Light" w:hAnsi="TheSans C5 Light" w:cs="Calibri"/>
          <w:sz w:val="22"/>
          <w:szCs w:val="22"/>
          <w:lang w:val="en-US"/>
        </w:rPr>
        <w:t xml:space="preserve">® Era Highlights pendant is available in platinum and in gold in the </w:t>
      </w:r>
      <w:proofErr w:type="spellStart"/>
      <w:r w:rsidRPr="00261197">
        <w:rPr>
          <w:rFonts w:ascii="TheSans C5 Light" w:hAnsi="TheSans C5 Light" w:cs="Calibri"/>
          <w:sz w:val="22"/>
          <w:szCs w:val="22"/>
          <w:lang w:val="en-US"/>
        </w:rPr>
        <w:t>Niessing</w:t>
      </w:r>
      <w:proofErr w:type="spellEnd"/>
      <w:r w:rsidRPr="00261197">
        <w:rPr>
          <w:rFonts w:ascii="TheSans C5 Light" w:hAnsi="TheSans C5 Light" w:cs="Calibri"/>
          <w:sz w:val="22"/>
          <w:szCs w:val="22"/>
          <w:lang w:val="en-US"/>
        </w:rPr>
        <w:t xml:space="preserve"> Colors Classic Yellow, Classic Red, Fine Rose, </w:t>
      </w:r>
    </w:p>
    <w:p w14:paraId="7D2706F4" w14:textId="77777777" w:rsidR="004821D2" w:rsidRDefault="004821D2" w:rsidP="00E87FD9">
      <w:pPr>
        <w:tabs>
          <w:tab w:val="left" w:pos="3686"/>
        </w:tabs>
        <w:ind w:right="2268"/>
        <w:rPr>
          <w:rFonts w:ascii="TheSans C5 Light" w:hAnsi="TheSans C5 Light" w:cs="Calibri"/>
          <w:sz w:val="22"/>
          <w:szCs w:val="22"/>
          <w:lang w:val="en-US"/>
        </w:rPr>
      </w:pPr>
    </w:p>
    <w:p w14:paraId="65976B17" w14:textId="77777777" w:rsidR="004821D2" w:rsidRDefault="004821D2" w:rsidP="00E87FD9">
      <w:pPr>
        <w:tabs>
          <w:tab w:val="left" w:pos="3686"/>
        </w:tabs>
        <w:ind w:right="2268"/>
        <w:rPr>
          <w:rFonts w:ascii="TheSans C5 Light" w:hAnsi="TheSans C5 Light" w:cs="Calibri"/>
          <w:sz w:val="22"/>
          <w:szCs w:val="22"/>
          <w:lang w:val="en-US"/>
        </w:rPr>
      </w:pPr>
    </w:p>
    <w:p w14:paraId="43851126" w14:textId="77777777" w:rsidR="004821D2" w:rsidRDefault="004821D2" w:rsidP="00E87FD9">
      <w:pPr>
        <w:tabs>
          <w:tab w:val="left" w:pos="3686"/>
        </w:tabs>
        <w:ind w:right="2268"/>
        <w:rPr>
          <w:rFonts w:ascii="TheSans C5 Light" w:hAnsi="TheSans C5 Light" w:cs="Calibri"/>
          <w:sz w:val="22"/>
          <w:szCs w:val="22"/>
          <w:lang w:val="en-US"/>
        </w:rPr>
      </w:pPr>
    </w:p>
    <w:p w14:paraId="2DB89E1C" w14:textId="7CF44EEF" w:rsidR="00896309" w:rsidRPr="00261197" w:rsidRDefault="005A311A" w:rsidP="00E87FD9">
      <w:pPr>
        <w:tabs>
          <w:tab w:val="left" w:pos="3686"/>
        </w:tabs>
        <w:ind w:right="2268"/>
        <w:rPr>
          <w:rFonts w:ascii="TheSans C5 Light" w:hAnsi="TheSans C5 Light" w:cs="Calibri"/>
          <w:sz w:val="22"/>
          <w:szCs w:val="22"/>
          <w:lang w:val="en-US"/>
        </w:rPr>
      </w:pPr>
      <w:r w:rsidRPr="00261197">
        <w:rPr>
          <w:rFonts w:ascii="TheSans C5 Light" w:hAnsi="TheSans C5 Light" w:cs="Calibri"/>
          <w:sz w:val="22"/>
          <w:szCs w:val="22"/>
          <w:lang w:val="en-US"/>
        </w:rPr>
        <w:t xml:space="preserve">Rosewood, and in the new, historic </w:t>
      </w:r>
      <w:proofErr w:type="spellStart"/>
      <w:r w:rsidRPr="00261197">
        <w:rPr>
          <w:rFonts w:ascii="TheSans C5 Light" w:hAnsi="TheSans C5 Light" w:cs="Calibri"/>
          <w:sz w:val="22"/>
          <w:szCs w:val="22"/>
          <w:lang w:val="en-US"/>
        </w:rPr>
        <w:t>Supla</w:t>
      </w:r>
      <w:proofErr w:type="spellEnd"/>
      <w:r w:rsidRPr="00261197">
        <w:rPr>
          <w:rFonts w:ascii="TheSans C5 Light" w:hAnsi="TheSans C5 Light" w:cs="Calibri"/>
          <w:sz w:val="22"/>
          <w:szCs w:val="22"/>
          <w:lang w:val="en-US"/>
        </w:rPr>
        <w:t xml:space="preserve"> Grenadine. Possible surface textures are Gloss and Nature.</w:t>
      </w:r>
    </w:p>
    <w:p w14:paraId="30428F44" w14:textId="77777777" w:rsidR="005A311A" w:rsidRPr="00261197" w:rsidRDefault="005A311A" w:rsidP="00E87FD9">
      <w:pPr>
        <w:tabs>
          <w:tab w:val="left" w:pos="3686"/>
        </w:tabs>
        <w:ind w:right="2268"/>
        <w:rPr>
          <w:rFonts w:ascii="TheSans C5 Light" w:hAnsi="TheSans C5 Light" w:cs="Calibri"/>
          <w:b/>
          <w:bCs/>
          <w:color w:val="000000" w:themeColor="text1"/>
          <w:sz w:val="22"/>
          <w:szCs w:val="22"/>
          <w:lang w:val="en-US"/>
        </w:rPr>
      </w:pPr>
    </w:p>
    <w:p w14:paraId="18431B02" w14:textId="41852E60" w:rsidR="00E16662" w:rsidRPr="00261197" w:rsidRDefault="00896309" w:rsidP="00E87FD9">
      <w:pPr>
        <w:tabs>
          <w:tab w:val="left" w:pos="3686"/>
        </w:tabs>
        <w:ind w:right="2268"/>
        <w:rPr>
          <w:rFonts w:ascii="TheSans C5 Bold" w:hAnsi="TheSans C5 Bold" w:cs="Calibri"/>
          <w:sz w:val="22"/>
          <w:szCs w:val="22"/>
          <w:lang w:val="en-US"/>
        </w:rPr>
      </w:pPr>
      <w:r w:rsidRPr="00261197">
        <w:rPr>
          <w:rFonts w:ascii="TheSans C5 Bold" w:hAnsi="TheSans C5 Bold" w:cs="Calibri"/>
          <w:sz w:val="22"/>
          <w:szCs w:val="22"/>
          <w:lang w:val="en-US"/>
        </w:rPr>
        <w:t>COMMENT</w:t>
      </w:r>
    </w:p>
    <w:p w14:paraId="7E742A49" w14:textId="77777777" w:rsidR="005A311A" w:rsidRPr="00261197" w:rsidRDefault="005A311A">
      <w:pPr>
        <w:tabs>
          <w:tab w:val="left" w:pos="3686"/>
        </w:tabs>
        <w:autoSpaceDE w:val="0"/>
        <w:autoSpaceDN w:val="0"/>
        <w:adjustRightInd w:val="0"/>
        <w:ind w:right="2268"/>
        <w:rPr>
          <w:rFonts w:ascii="TheSans C5 Light" w:hAnsi="TheSans C5 Light" w:cs="Calibri"/>
          <w:sz w:val="22"/>
          <w:szCs w:val="22"/>
          <w:lang w:val="en-US"/>
        </w:rPr>
      </w:pPr>
      <w:r w:rsidRPr="00261197">
        <w:rPr>
          <w:rFonts w:ascii="TheSans C5 Light" w:hAnsi="TheSans C5 Light" w:cs="Calibri"/>
          <w:sz w:val="22"/>
          <w:szCs w:val="22"/>
          <w:lang w:val="en-US"/>
        </w:rPr>
        <w:t xml:space="preserve">Like no other piece of </w:t>
      </w:r>
      <w:proofErr w:type="spellStart"/>
      <w:r w:rsidRPr="00261197">
        <w:rPr>
          <w:rFonts w:ascii="TheSans C5 Light" w:hAnsi="TheSans C5 Light" w:cs="Calibri"/>
          <w:sz w:val="22"/>
          <w:szCs w:val="22"/>
          <w:lang w:val="en-US"/>
        </w:rPr>
        <w:t>Niessing</w:t>
      </w:r>
      <w:proofErr w:type="spellEnd"/>
      <w:r w:rsidRPr="00261197">
        <w:rPr>
          <w:rFonts w:ascii="TheSans C5 Light" w:hAnsi="TheSans C5 Light" w:cs="Calibri"/>
          <w:sz w:val="22"/>
          <w:szCs w:val="22"/>
          <w:lang w:val="en-US"/>
        </w:rPr>
        <w:t xml:space="preserve"> jewelry, the </w:t>
      </w:r>
      <w:proofErr w:type="spellStart"/>
      <w:r w:rsidRPr="00261197">
        <w:rPr>
          <w:rFonts w:ascii="TheSans C5 Light" w:hAnsi="TheSans C5 Light" w:cs="Calibri"/>
          <w:sz w:val="22"/>
          <w:szCs w:val="22"/>
          <w:lang w:val="en-US"/>
        </w:rPr>
        <w:t>Niessing</w:t>
      </w:r>
      <w:proofErr w:type="spellEnd"/>
      <w:r w:rsidRPr="00261197">
        <w:rPr>
          <w:rFonts w:ascii="TheSans C5 Light" w:hAnsi="TheSans C5 Light" w:cs="Calibri"/>
          <w:sz w:val="22"/>
          <w:szCs w:val="22"/>
          <w:lang w:val="en-US"/>
        </w:rPr>
        <w:t xml:space="preserve"> </w:t>
      </w:r>
      <w:proofErr w:type="spellStart"/>
      <w:r w:rsidRPr="00261197">
        <w:rPr>
          <w:rFonts w:ascii="TheSans C5 Light" w:hAnsi="TheSans C5 Light" w:cs="Calibri"/>
          <w:sz w:val="22"/>
          <w:szCs w:val="22"/>
          <w:lang w:val="en-US"/>
        </w:rPr>
        <w:t>Spannring</w:t>
      </w:r>
      <w:proofErr w:type="spellEnd"/>
      <w:r w:rsidRPr="00261197">
        <w:rPr>
          <w:rFonts w:ascii="TheSans C5 Light" w:hAnsi="TheSans C5 Light" w:cs="Calibri"/>
          <w:sz w:val="22"/>
          <w:szCs w:val="22"/>
          <w:lang w:val="en-US"/>
        </w:rPr>
        <w:t xml:space="preserve">® embodies our deep roots in the Bauhaus philosophy. We are therefore celebrating the 150th anniversary of the manufactory with a design that takes a completely new look at the </w:t>
      </w:r>
      <w:proofErr w:type="spellStart"/>
      <w:r w:rsidRPr="00261197">
        <w:rPr>
          <w:rFonts w:ascii="TheSans C5 Light" w:hAnsi="TheSans C5 Light" w:cs="Calibri"/>
          <w:sz w:val="22"/>
          <w:szCs w:val="22"/>
          <w:lang w:val="en-US"/>
        </w:rPr>
        <w:t>Niessing</w:t>
      </w:r>
      <w:proofErr w:type="spellEnd"/>
      <w:r w:rsidRPr="00261197">
        <w:rPr>
          <w:rFonts w:ascii="TheSans C5 Light" w:hAnsi="TheSans C5 Light" w:cs="Calibri"/>
          <w:sz w:val="22"/>
          <w:szCs w:val="22"/>
          <w:lang w:val="en-US"/>
        </w:rPr>
        <w:t xml:space="preserve"> </w:t>
      </w:r>
      <w:proofErr w:type="spellStart"/>
      <w:r w:rsidRPr="00261197">
        <w:rPr>
          <w:rFonts w:ascii="TheSans C5 Light" w:hAnsi="TheSans C5 Light" w:cs="Calibri"/>
          <w:sz w:val="22"/>
          <w:szCs w:val="22"/>
          <w:lang w:val="en-US"/>
        </w:rPr>
        <w:t>Spannring</w:t>
      </w:r>
      <w:proofErr w:type="spellEnd"/>
      <w:r w:rsidRPr="00261197">
        <w:rPr>
          <w:rFonts w:ascii="TheSans C5 Light" w:hAnsi="TheSans C5 Light" w:cs="Calibri"/>
          <w:sz w:val="22"/>
          <w:szCs w:val="22"/>
          <w:lang w:val="en-US"/>
        </w:rPr>
        <w:t>®, turning it into an opulent statement ring and a fascinating pendant. The Highlights models for the hand and the neckline are now brand-new.</w:t>
      </w:r>
    </w:p>
    <w:p w14:paraId="49059B93" w14:textId="77777777" w:rsidR="005A311A" w:rsidRPr="00261197" w:rsidRDefault="005A311A">
      <w:pPr>
        <w:tabs>
          <w:tab w:val="left" w:pos="3686"/>
        </w:tabs>
        <w:autoSpaceDE w:val="0"/>
        <w:autoSpaceDN w:val="0"/>
        <w:adjustRightInd w:val="0"/>
        <w:ind w:right="2268"/>
        <w:rPr>
          <w:rFonts w:ascii="TheSans C5 Light" w:hAnsi="TheSans C5 Light" w:cs="Calibri"/>
          <w:sz w:val="22"/>
          <w:szCs w:val="22"/>
          <w:lang w:val="en-US"/>
        </w:rPr>
      </w:pPr>
      <w:r w:rsidRPr="00261197">
        <w:rPr>
          <w:rFonts w:ascii="TheSans C5 Light" w:hAnsi="TheSans C5 Light" w:cs="Calibri"/>
          <w:sz w:val="22"/>
          <w:szCs w:val="22"/>
          <w:lang w:val="en-US"/>
        </w:rPr>
        <w:t xml:space="preserve">The perfect complement to the </w:t>
      </w:r>
      <w:proofErr w:type="spellStart"/>
      <w:r w:rsidRPr="00261197">
        <w:rPr>
          <w:rFonts w:ascii="TheSans C5 Light" w:hAnsi="TheSans C5 Light" w:cs="Calibri"/>
          <w:sz w:val="22"/>
          <w:szCs w:val="22"/>
          <w:lang w:val="en-US"/>
        </w:rPr>
        <w:t>Niessing</w:t>
      </w:r>
      <w:proofErr w:type="spellEnd"/>
      <w:r w:rsidRPr="00261197">
        <w:rPr>
          <w:rFonts w:ascii="TheSans C5 Light" w:hAnsi="TheSans C5 Light" w:cs="Calibri"/>
          <w:sz w:val="22"/>
          <w:szCs w:val="22"/>
          <w:lang w:val="en-US"/>
        </w:rPr>
        <w:t xml:space="preserve"> </w:t>
      </w:r>
      <w:proofErr w:type="spellStart"/>
      <w:r w:rsidRPr="00261197">
        <w:rPr>
          <w:rFonts w:ascii="TheSans C5 Light" w:hAnsi="TheSans C5 Light" w:cs="Calibri"/>
          <w:sz w:val="22"/>
          <w:szCs w:val="22"/>
          <w:lang w:val="en-US"/>
        </w:rPr>
        <w:t>Spannring</w:t>
      </w:r>
      <w:proofErr w:type="spellEnd"/>
      <w:r w:rsidRPr="00261197">
        <w:rPr>
          <w:rFonts w:ascii="TheSans C5 Light" w:hAnsi="TheSans C5 Light" w:cs="Calibri"/>
          <w:sz w:val="22"/>
          <w:szCs w:val="22"/>
          <w:lang w:val="en-US"/>
        </w:rPr>
        <w:t>® Era and Era Highlights is the new pendant from the same collection: its seemingly endless, curved shape, completely pavé-set with fine brilliant-cut diamonds, appears exceedingly light and natural - as if put to paper in a single, powerful sweep. The beauty of gold and platinum recedes into the background: it almost seems as if the endless, intertwined shape consists solely of radiant lines of light.</w:t>
      </w:r>
    </w:p>
    <w:p w14:paraId="48D0E6C5" w14:textId="77777777" w:rsidR="005A311A" w:rsidRPr="00261197" w:rsidRDefault="005A311A">
      <w:pPr>
        <w:tabs>
          <w:tab w:val="left" w:pos="3686"/>
        </w:tabs>
        <w:autoSpaceDE w:val="0"/>
        <w:autoSpaceDN w:val="0"/>
        <w:adjustRightInd w:val="0"/>
        <w:ind w:right="2268"/>
        <w:rPr>
          <w:rFonts w:ascii="TheSans C5 Light" w:hAnsi="TheSans C5 Light" w:cs="Calibri"/>
          <w:sz w:val="22"/>
          <w:szCs w:val="22"/>
          <w:lang w:val="en-US"/>
        </w:rPr>
      </w:pPr>
      <w:r w:rsidRPr="00261197">
        <w:rPr>
          <w:rFonts w:ascii="TheSans C5 Light" w:hAnsi="TheSans C5 Light" w:cs="Calibri"/>
          <w:sz w:val="22"/>
          <w:szCs w:val="22"/>
          <w:lang w:val="en-US"/>
        </w:rPr>
        <w:t>The design gives the two brilliant-cut diamonds spectacular freedom and at the same time gives them the greatest possible security. The pendant represents the sensual minimalism of Bauhaus design and translates the credo »form follows function« into »form follows emotion«.</w:t>
      </w:r>
    </w:p>
    <w:p w14:paraId="54EAC514" w14:textId="413FD4BB" w:rsidR="00896309" w:rsidRPr="00261197" w:rsidRDefault="005A311A">
      <w:pPr>
        <w:tabs>
          <w:tab w:val="left" w:pos="3686"/>
        </w:tabs>
        <w:autoSpaceDE w:val="0"/>
        <w:autoSpaceDN w:val="0"/>
        <w:adjustRightInd w:val="0"/>
        <w:ind w:right="2268"/>
        <w:rPr>
          <w:rFonts w:ascii="TheSans C5 Light" w:hAnsi="TheSans C5 Light" w:cs="Calibri"/>
          <w:sz w:val="22"/>
          <w:szCs w:val="22"/>
          <w:lang w:val="en-US"/>
        </w:rPr>
      </w:pPr>
      <w:r w:rsidRPr="00261197">
        <w:rPr>
          <w:rFonts w:ascii="TheSans C5 Light" w:hAnsi="TheSans C5 Light" w:cs="Calibri"/>
          <w:sz w:val="22"/>
          <w:szCs w:val="22"/>
          <w:lang w:val="en-US"/>
        </w:rPr>
        <w:t>Sweeping, free and light: are you ready for the original of a new Era?</w:t>
      </w:r>
    </w:p>
    <w:p w14:paraId="4597966D" w14:textId="025A5B82" w:rsidR="00896309" w:rsidRPr="00261197" w:rsidRDefault="00896309" w:rsidP="00261197">
      <w:pPr>
        <w:pStyle w:val="Listenabsatz"/>
        <w:tabs>
          <w:tab w:val="left" w:pos="3686"/>
        </w:tabs>
        <w:autoSpaceDE w:val="0"/>
        <w:autoSpaceDN w:val="0"/>
        <w:adjustRightInd w:val="0"/>
        <w:ind w:right="2268"/>
        <w:rPr>
          <w:rFonts w:ascii="TheSans C5 Light" w:hAnsi="TheSans C5 Light" w:cs="Calibri"/>
          <w:b/>
          <w:bCs/>
          <w:color w:val="000000" w:themeColor="text1"/>
          <w:sz w:val="22"/>
          <w:szCs w:val="22"/>
        </w:rPr>
      </w:pPr>
    </w:p>
    <w:sectPr w:rsidR="00896309" w:rsidRPr="00261197" w:rsidSect="00FE5B4C">
      <w:headerReference w:type="default" r:id="rId9"/>
      <w:footerReference w:type="default" r:id="rId10"/>
      <w:pgSz w:w="11900" w:h="16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9E3091" w14:textId="77777777" w:rsidR="00FE5B4C" w:rsidRDefault="00FE5B4C" w:rsidP="001A7830">
      <w:r>
        <w:separator/>
      </w:r>
    </w:p>
  </w:endnote>
  <w:endnote w:type="continuationSeparator" w:id="0">
    <w:p w14:paraId="11E82032" w14:textId="77777777" w:rsidR="00FE5B4C" w:rsidRDefault="00FE5B4C" w:rsidP="001A78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ptos">
    <w:altName w:val="Calibri"/>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altName w:val="Calibri"/>
    <w:charset w:val="00"/>
    <w:family w:val="swiss"/>
    <w:pitch w:val="variable"/>
    <w:sig w:usb0="20000287" w:usb1="00000003" w:usb2="00000000" w:usb3="00000000" w:csb0="0000019F" w:csb1="00000000"/>
  </w:font>
  <w:font w:name="TheSans C5 Light">
    <w:altName w:val="Calibri"/>
    <w:panose1 w:val="00000000000000000000"/>
    <w:charset w:val="00"/>
    <w:family w:val="swiss"/>
    <w:notTrueType/>
    <w:pitch w:val="variable"/>
    <w:sig w:usb0="A00000FF" w:usb1="5000F0FB" w:usb2="00000000" w:usb3="00000000" w:csb0="00000193" w:csb1="00000000"/>
  </w:font>
  <w:font w:name="TheSans C5 Bold">
    <w:altName w:val="Calibri"/>
    <w:panose1 w:val="00000000000000000000"/>
    <w:charset w:val="00"/>
    <w:family w:val="swiss"/>
    <w:notTrueType/>
    <w:pitch w:val="variable"/>
    <w:sig w:usb0="A00000FF" w:usb1="5000F0FB" w:usb2="00000000" w:usb3="00000000" w:csb0="00000193" w:csb1="00000000"/>
  </w:font>
  <w:font w:name="TheSansOsF-Light">
    <w:altName w:val="TheSansOsF Light"/>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8D142" w14:textId="59AA71D2" w:rsidR="001A7830" w:rsidRDefault="0039432A">
    <w:pPr>
      <w:pStyle w:val="Fuzeile"/>
    </w:pPr>
    <w:r>
      <w:rPr>
        <w:noProof/>
      </w:rPr>
      <mc:AlternateContent>
        <mc:Choice Requires="wps">
          <w:drawing>
            <wp:anchor distT="0" distB="0" distL="114300" distR="114300" simplePos="0" relativeHeight="251663360" behindDoc="0" locked="0" layoutInCell="1" allowOverlap="1" wp14:anchorId="7ADD6FC2" wp14:editId="14D942F7">
              <wp:simplePos x="0" y="0"/>
              <wp:positionH relativeFrom="column">
                <wp:posOffset>-989673</wp:posOffset>
              </wp:positionH>
              <wp:positionV relativeFrom="paragraph">
                <wp:posOffset>-151104</wp:posOffset>
              </wp:positionV>
              <wp:extent cx="1162505" cy="271849"/>
              <wp:effectExtent l="0" t="0" r="0" b="0"/>
              <wp:wrapNone/>
              <wp:docPr id="10" name="Textfeld 10"/>
              <wp:cNvGraphicFramePr/>
              <a:graphic xmlns:a="http://schemas.openxmlformats.org/drawingml/2006/main">
                <a:graphicData uri="http://schemas.microsoft.com/office/word/2010/wordprocessingShape">
                  <wps:wsp>
                    <wps:cNvSpPr txBox="1"/>
                    <wps:spPr>
                      <a:xfrm rot="16200000">
                        <a:off x="0" y="0"/>
                        <a:ext cx="1162505" cy="271849"/>
                      </a:xfrm>
                      <a:prstGeom prst="rect">
                        <a:avLst/>
                      </a:prstGeom>
                      <a:noFill/>
                      <a:ln w="6350">
                        <a:noFill/>
                      </a:ln>
                    </wps:spPr>
                    <wps:txbx>
                      <w:txbxContent>
                        <w:p w14:paraId="7C8E6E82" w14:textId="3335DE02" w:rsidR="0039432A" w:rsidRPr="0039432A" w:rsidRDefault="00257EA8">
                          <w:pPr>
                            <w:rPr>
                              <w:color w:val="3A3A3A" w:themeColor="background2" w:themeShade="40"/>
                              <w14:textOutline w14:w="9525" w14:cap="rnd" w14:cmpd="sng" w14:algn="ctr">
                                <w14:noFill/>
                                <w14:prstDash w14:val="solid"/>
                                <w14:bevel/>
                              </w14:textOutline>
                            </w:rPr>
                          </w:pPr>
                          <w:r>
                            <w:rPr>
                              <w:rFonts w:ascii="TheSans C5 Light" w:hAnsi="TheSans C5 Light"/>
                              <w:color w:val="3A3A3A" w:themeColor="background2" w:themeShade="40"/>
                              <w:sz w:val="16"/>
                              <w:szCs w:val="16"/>
                              <w14:textOutline w14:w="9525" w14:cap="rnd" w14:cmpd="sng" w14:algn="ctr">
                                <w14:noFill/>
                                <w14:prstDash w14:val="solid"/>
                                <w14:bevel/>
                              </w14:textOutline>
                            </w:rPr>
                            <w:t>Status quo 2024-02</w:t>
                          </w:r>
                        </w:p>
                      </w:txbxContent>
                    </wps:txbx>
                    <wps:bodyPr rot="0" spcFirstLastPara="0" vertOverflow="overflow" horzOverflow="overflow" vert="horz" wrap="square" lIns="9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ADD6FC2" id="_x0000_t202" coordsize="21600,21600" o:spt="202" path="m,l,21600r21600,l21600,xe">
              <v:stroke joinstyle="miter"/>
              <v:path gradientshapeok="t" o:connecttype="rect"/>
            </v:shapetype>
            <v:shape id="Textfeld 10" o:spid="_x0000_s1026" type="#_x0000_t202" style="position:absolute;margin-left:-77.95pt;margin-top:-11.9pt;width:91.55pt;height:21.4pt;rotation:-90;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" filled="f" stroked="f" strokeweight=".5pt">
              <v:textbox inset="2.5mm">
                <w:txbxContent>
                  <w:p w14:paraId="7C8E6E82" w14:textId="3335DE02" w:rsidR="0039432A" w:rsidRPr="0039432A" w:rsidRDefault="00257EA8">
                    <w:pPr>
                      <w:rPr>
                        <w:color w:val="3A3A3A" w:themeColor="background2" w:themeShade="40"/>
                        <w14:textOutline w14:w="9525" w14:cap="rnd" w14:cmpd="sng" w14:algn="ctr">
                          <w14:noFill/>
                          <w14:prstDash w14:val="solid"/>
                          <w14:bevel/>
                        </w14:textOutline>
                      </w:rPr>
                    </w:pPr>
                    <w:r>
                      <w:rPr>
                        <w:rFonts w:ascii="TheSans C5 Light" w:hAnsi="TheSans C5 Light"/>
                        <w:color w:val="3A3A3A" w:themeColor="background2" w:themeShade="40"/>
                        <w:sz w:val="16"/>
                        <w:szCs w:val="16"/>
                        <w14:textOutline w14:w="9525" w14:cap="rnd" w14:cmpd="sng" w14:algn="ctr">
                          <w14:noFill/>
                          <w14:prstDash w14:val="solid"/>
                          <w14:bevel/>
                        </w14:textOutline>
                      </w:rPr>
                      <w:t>Status quo 2024-02</w:t>
                    </w:r>
                  </w:p>
                </w:txbxContent>
              </v:textbox>
            </v:shape>
          </w:pict>
        </mc:Fallback>
      </mc:AlternateContent>
    </w:r>
  </w:p>
  <w:p w14:paraId="5E1C20C1" w14:textId="6108ABEF" w:rsidR="001A7830" w:rsidRPr="00825F54" w:rsidRDefault="00825F54">
    <w:pPr>
      <w:pStyle w:val="Fuzeile"/>
      <w:rPr>
        <w:rFonts w:ascii="TheSans C5 Light" w:hAnsi="TheSans C5 Light"/>
        <w:sz w:val="16"/>
        <w:szCs w:val="16"/>
      </w:rPr>
    </w:pPr>
    <w:r w:rsidRPr="00825F54">
      <w:rPr>
        <w:rFonts w:ascii="TheSans C5 Light" w:hAnsi="TheSans C5 Light"/>
        <w:noProof/>
        <w:sz w:val="16"/>
        <w:szCs w:val="16"/>
      </w:rPr>
      <w:drawing>
        <wp:anchor distT="0" distB="0" distL="114300" distR="114300" simplePos="0" relativeHeight="251660288" behindDoc="1" locked="0" layoutInCell="1" allowOverlap="1" wp14:anchorId="7652FABB" wp14:editId="248B68F6">
          <wp:simplePos x="0" y="0"/>
          <wp:positionH relativeFrom="column">
            <wp:posOffset>2716530</wp:posOffset>
          </wp:positionH>
          <wp:positionV relativeFrom="paragraph">
            <wp:posOffset>123825</wp:posOffset>
          </wp:positionV>
          <wp:extent cx="327600" cy="252000"/>
          <wp:effectExtent l="0" t="0" r="3175" b="2540"/>
          <wp:wrapThrough wrapText="bothSides">
            <wp:wrapPolygon edited="0">
              <wp:start x="8388" y="0"/>
              <wp:lineTo x="0" y="5455"/>
              <wp:lineTo x="0" y="20727"/>
              <wp:lineTo x="20971" y="20727"/>
              <wp:lineTo x="20971" y="6545"/>
              <wp:lineTo x="12583" y="0"/>
              <wp:lineTo x="8388" y="0"/>
            </wp:wrapPolygon>
          </wp:wrapThrough>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1">
                    <a:extLst>
                      <a:ext uri="{28A0092B-C50C-407E-A947-70E740481C1C}">
                        <a14:useLocalDpi xmlns:a14="http://schemas.microsoft.com/office/drawing/2010/main" val="0"/>
                      </a:ext>
                    </a:extLst>
                  </a:blip>
                  <a:stretch>
                    <a:fillRect/>
                  </a:stretch>
                </pic:blipFill>
                <pic:spPr>
                  <a:xfrm>
                    <a:off x="0" y="0"/>
                    <a:ext cx="327600" cy="252000"/>
                  </a:xfrm>
                  <a:prstGeom prst="rect">
                    <a:avLst/>
                  </a:prstGeom>
                </pic:spPr>
              </pic:pic>
            </a:graphicData>
          </a:graphic>
          <wp14:sizeRelH relativeFrom="margin">
            <wp14:pctWidth>0</wp14:pctWidth>
          </wp14:sizeRelH>
          <wp14:sizeRelV relativeFrom="margin">
            <wp14:pctHeight>0</wp14:pctHeight>
          </wp14:sizeRelV>
        </wp:anchor>
      </w:drawing>
    </w:r>
    <w:r w:rsidRPr="00825F54">
      <w:rPr>
        <w:rFonts w:ascii="TheSans C5 Light" w:hAnsi="TheSans C5 Light"/>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CD23D3" w14:textId="77777777" w:rsidR="00FE5B4C" w:rsidRDefault="00FE5B4C" w:rsidP="001A7830">
      <w:r>
        <w:separator/>
      </w:r>
    </w:p>
  </w:footnote>
  <w:footnote w:type="continuationSeparator" w:id="0">
    <w:p w14:paraId="3F6921A9" w14:textId="77777777" w:rsidR="00FE5B4C" w:rsidRDefault="00FE5B4C" w:rsidP="001A78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E1C3F" w14:textId="41BD15D7" w:rsidR="001A7830" w:rsidRDefault="001A7830">
    <w:pPr>
      <w:pStyle w:val="Kopfzeile"/>
    </w:pPr>
    <w:r>
      <w:rPr>
        <w:rFonts w:ascii="Times New Roman"/>
        <w:noProof/>
        <w:sz w:val="20"/>
      </w:rPr>
      <w:drawing>
        <wp:anchor distT="0" distB="0" distL="114300" distR="114300" simplePos="0" relativeHeight="251662336" behindDoc="0" locked="0" layoutInCell="1" allowOverlap="1" wp14:anchorId="0A381E2F" wp14:editId="5AC58D80">
          <wp:simplePos x="0" y="0"/>
          <wp:positionH relativeFrom="column">
            <wp:posOffset>1877695</wp:posOffset>
          </wp:positionH>
          <wp:positionV relativeFrom="page">
            <wp:posOffset>556145</wp:posOffset>
          </wp:positionV>
          <wp:extent cx="2001600" cy="298800"/>
          <wp:effectExtent l="0" t="0" r="0" b="635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extLst>
                      <a:ext uri="{28A0092B-C50C-407E-A947-70E740481C1C}">
                        <a14:useLocalDpi xmlns:a14="http://schemas.microsoft.com/office/drawing/2010/main" val="0"/>
                      </a:ext>
                    </a:extLst>
                  </a:blip>
                  <a:stretch>
                    <a:fillRect/>
                  </a:stretch>
                </pic:blipFill>
                <pic:spPr>
                  <a:xfrm>
                    <a:off x="0" y="0"/>
                    <a:ext cx="2001600" cy="298800"/>
                  </a:xfrm>
                  <a:prstGeom prst="rect">
                    <a:avLst/>
                  </a:prstGeom>
                </pic:spPr>
              </pic:pic>
            </a:graphicData>
          </a:graphic>
          <wp14:sizeRelH relativeFrom="margin">
            <wp14:pctWidth>0</wp14:pctWidth>
          </wp14:sizeRelH>
          <wp14:sizeRelV relativeFrom="margin">
            <wp14:pctHeight>0</wp14:pctHeight>
          </wp14:sizeRelV>
        </wp:anchor>
      </w:drawing>
    </w:r>
  </w:p>
  <w:p w14:paraId="654D7CFC" w14:textId="77777777" w:rsidR="001A7830" w:rsidRDefault="001A783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321F76"/>
    <w:multiLevelType w:val="hybridMultilevel"/>
    <w:tmpl w:val="2620226E"/>
    <w:lvl w:ilvl="0" w:tplc="BC720710">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4C330EE"/>
    <w:multiLevelType w:val="hybridMultilevel"/>
    <w:tmpl w:val="C0C4A628"/>
    <w:lvl w:ilvl="0" w:tplc="BC720710">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27995F31"/>
    <w:multiLevelType w:val="hybridMultilevel"/>
    <w:tmpl w:val="657CC312"/>
    <w:lvl w:ilvl="0" w:tplc="BC720710">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2BA45AE"/>
    <w:multiLevelType w:val="multilevel"/>
    <w:tmpl w:val="C0F061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50D82B97"/>
    <w:multiLevelType w:val="hybridMultilevel"/>
    <w:tmpl w:val="DB90B9E0"/>
    <w:lvl w:ilvl="0" w:tplc="BC720710">
      <w:numFmt w:val="bullet"/>
      <w:lvlText w:val="•"/>
      <w:lvlJc w:val="left"/>
      <w:pPr>
        <w:ind w:left="1080" w:hanging="360"/>
      </w:pPr>
      <w:rPr>
        <w:rFonts w:ascii="Calibri" w:eastAsiaTheme="minorHAnsi" w:hAnsi="Calibri" w:cs="Calibri"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5" w15:restartNumberingAfterBreak="0">
    <w:nsid w:val="531D3775"/>
    <w:multiLevelType w:val="hybridMultilevel"/>
    <w:tmpl w:val="3E76BD34"/>
    <w:lvl w:ilvl="0" w:tplc="BC720710">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58947219"/>
    <w:multiLevelType w:val="hybridMultilevel"/>
    <w:tmpl w:val="DC9E470C"/>
    <w:lvl w:ilvl="0" w:tplc="BC720710">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718B262D"/>
    <w:multiLevelType w:val="hybridMultilevel"/>
    <w:tmpl w:val="8FC04C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523253352">
    <w:abstractNumId w:val="3"/>
  </w:num>
  <w:num w:numId="2" w16cid:durableId="234247766">
    <w:abstractNumId w:val="7"/>
  </w:num>
  <w:num w:numId="3" w16cid:durableId="1926065224">
    <w:abstractNumId w:val="5"/>
  </w:num>
  <w:num w:numId="4" w16cid:durableId="260918215">
    <w:abstractNumId w:val="6"/>
  </w:num>
  <w:num w:numId="5" w16cid:durableId="1420365334">
    <w:abstractNumId w:val="1"/>
  </w:num>
  <w:num w:numId="6" w16cid:durableId="1631089461">
    <w:abstractNumId w:val="0"/>
  </w:num>
  <w:num w:numId="7" w16cid:durableId="1664969036">
    <w:abstractNumId w:val="4"/>
  </w:num>
  <w:num w:numId="8" w16cid:durableId="103870363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0802"/>
    <w:rsid w:val="000304F5"/>
    <w:rsid w:val="0003512F"/>
    <w:rsid w:val="00057F2C"/>
    <w:rsid w:val="00063B2E"/>
    <w:rsid w:val="00092F13"/>
    <w:rsid w:val="001278A5"/>
    <w:rsid w:val="00131731"/>
    <w:rsid w:val="001356D4"/>
    <w:rsid w:val="00146CF7"/>
    <w:rsid w:val="001A7830"/>
    <w:rsid w:val="001B6DAE"/>
    <w:rsid w:val="001B736B"/>
    <w:rsid w:val="002179D7"/>
    <w:rsid w:val="0022781B"/>
    <w:rsid w:val="00242E71"/>
    <w:rsid w:val="00252462"/>
    <w:rsid w:val="002532E7"/>
    <w:rsid w:val="00257EA8"/>
    <w:rsid w:val="00261197"/>
    <w:rsid w:val="00280978"/>
    <w:rsid w:val="00285481"/>
    <w:rsid w:val="00296E91"/>
    <w:rsid w:val="002B52EA"/>
    <w:rsid w:val="002D5941"/>
    <w:rsid w:val="002F7E1E"/>
    <w:rsid w:val="00317BDE"/>
    <w:rsid w:val="003756B9"/>
    <w:rsid w:val="0039432A"/>
    <w:rsid w:val="00420851"/>
    <w:rsid w:val="00476042"/>
    <w:rsid w:val="004821D2"/>
    <w:rsid w:val="00510908"/>
    <w:rsid w:val="0055490F"/>
    <w:rsid w:val="00581E86"/>
    <w:rsid w:val="005A311A"/>
    <w:rsid w:val="005C69AD"/>
    <w:rsid w:val="00634740"/>
    <w:rsid w:val="00665B56"/>
    <w:rsid w:val="006A55CE"/>
    <w:rsid w:val="00712BBE"/>
    <w:rsid w:val="00737181"/>
    <w:rsid w:val="00743526"/>
    <w:rsid w:val="00771614"/>
    <w:rsid w:val="007C1B4E"/>
    <w:rsid w:val="007E1349"/>
    <w:rsid w:val="00825F54"/>
    <w:rsid w:val="00870173"/>
    <w:rsid w:val="00896309"/>
    <w:rsid w:val="008A490D"/>
    <w:rsid w:val="008C13D2"/>
    <w:rsid w:val="008F5B60"/>
    <w:rsid w:val="00956BC5"/>
    <w:rsid w:val="00973075"/>
    <w:rsid w:val="00985ED4"/>
    <w:rsid w:val="009B114B"/>
    <w:rsid w:val="009B6607"/>
    <w:rsid w:val="009C49C0"/>
    <w:rsid w:val="009D573A"/>
    <w:rsid w:val="00A15CA1"/>
    <w:rsid w:val="00A161AC"/>
    <w:rsid w:val="00A503A1"/>
    <w:rsid w:val="00A8270D"/>
    <w:rsid w:val="00A93C3E"/>
    <w:rsid w:val="00AB6A50"/>
    <w:rsid w:val="00AD3275"/>
    <w:rsid w:val="00B61906"/>
    <w:rsid w:val="00B864B0"/>
    <w:rsid w:val="00BE2D3A"/>
    <w:rsid w:val="00C07436"/>
    <w:rsid w:val="00C53C7D"/>
    <w:rsid w:val="00D11A09"/>
    <w:rsid w:val="00D140B4"/>
    <w:rsid w:val="00D369F2"/>
    <w:rsid w:val="00DD268E"/>
    <w:rsid w:val="00E00665"/>
    <w:rsid w:val="00E02155"/>
    <w:rsid w:val="00E16662"/>
    <w:rsid w:val="00E21DE2"/>
    <w:rsid w:val="00E50374"/>
    <w:rsid w:val="00E72C87"/>
    <w:rsid w:val="00E87FD9"/>
    <w:rsid w:val="00EB70C2"/>
    <w:rsid w:val="00F314DE"/>
    <w:rsid w:val="00F329FA"/>
    <w:rsid w:val="00F50802"/>
    <w:rsid w:val="00F92D1F"/>
    <w:rsid w:val="00FA2046"/>
    <w:rsid w:val="00FB3D48"/>
    <w:rsid w:val="00FE5B4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6D8D2F"/>
  <w15:chartTrackingRefBased/>
  <w15:docId w15:val="{7EC92D2D-BBF1-9C43-B6DB-CABB094DB5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de-D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F5080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F5080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F50802"/>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F50802"/>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F50802"/>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F50802"/>
    <w:pPr>
      <w:keepNext/>
      <w:keepLines/>
      <w:spacing w:before="4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F50802"/>
    <w:pPr>
      <w:keepNext/>
      <w:keepLines/>
      <w:spacing w:before="4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F50802"/>
    <w:pPr>
      <w:keepNext/>
      <w:keepLines/>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F50802"/>
    <w:pPr>
      <w:keepNext/>
      <w:keepLines/>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F50802"/>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F50802"/>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F50802"/>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F50802"/>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F50802"/>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F50802"/>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F50802"/>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F50802"/>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F50802"/>
    <w:rPr>
      <w:rFonts w:eastAsiaTheme="majorEastAsia" w:cstheme="majorBidi"/>
      <w:color w:val="272727" w:themeColor="text1" w:themeTint="D8"/>
    </w:rPr>
  </w:style>
  <w:style w:type="paragraph" w:styleId="Titel">
    <w:name w:val="Title"/>
    <w:basedOn w:val="Standard"/>
    <w:next w:val="Standard"/>
    <w:link w:val="TitelZchn"/>
    <w:uiPriority w:val="10"/>
    <w:qFormat/>
    <w:rsid w:val="00F50802"/>
    <w:pPr>
      <w:spacing w:after="80"/>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F50802"/>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F50802"/>
    <w:pPr>
      <w:numPr>
        <w:ilvl w:val="1"/>
      </w:numPr>
      <w:spacing w:after="160"/>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F50802"/>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F50802"/>
    <w:pPr>
      <w:spacing w:before="160" w:after="160"/>
      <w:jc w:val="center"/>
    </w:pPr>
    <w:rPr>
      <w:i/>
      <w:iCs/>
      <w:color w:val="404040" w:themeColor="text1" w:themeTint="BF"/>
    </w:rPr>
  </w:style>
  <w:style w:type="character" w:customStyle="1" w:styleId="ZitatZchn">
    <w:name w:val="Zitat Zchn"/>
    <w:basedOn w:val="Absatz-Standardschriftart"/>
    <w:link w:val="Zitat"/>
    <w:uiPriority w:val="29"/>
    <w:rsid w:val="00F50802"/>
    <w:rPr>
      <w:i/>
      <w:iCs/>
      <w:color w:val="404040" w:themeColor="text1" w:themeTint="BF"/>
    </w:rPr>
  </w:style>
  <w:style w:type="paragraph" w:styleId="Listenabsatz">
    <w:name w:val="List Paragraph"/>
    <w:basedOn w:val="Standard"/>
    <w:uiPriority w:val="34"/>
    <w:qFormat/>
    <w:rsid w:val="00F50802"/>
    <w:pPr>
      <w:ind w:left="720"/>
      <w:contextualSpacing/>
    </w:pPr>
  </w:style>
  <w:style w:type="character" w:styleId="IntensiveHervorhebung">
    <w:name w:val="Intense Emphasis"/>
    <w:basedOn w:val="Absatz-Standardschriftart"/>
    <w:uiPriority w:val="21"/>
    <w:qFormat/>
    <w:rsid w:val="00F50802"/>
    <w:rPr>
      <w:i/>
      <w:iCs/>
      <w:color w:val="0F4761" w:themeColor="accent1" w:themeShade="BF"/>
    </w:rPr>
  </w:style>
  <w:style w:type="paragraph" w:styleId="IntensivesZitat">
    <w:name w:val="Intense Quote"/>
    <w:basedOn w:val="Standard"/>
    <w:next w:val="Standard"/>
    <w:link w:val="IntensivesZitatZchn"/>
    <w:uiPriority w:val="30"/>
    <w:qFormat/>
    <w:rsid w:val="00F5080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F50802"/>
    <w:rPr>
      <w:i/>
      <w:iCs/>
      <w:color w:val="0F4761" w:themeColor="accent1" w:themeShade="BF"/>
    </w:rPr>
  </w:style>
  <w:style w:type="character" w:styleId="IntensiverVerweis">
    <w:name w:val="Intense Reference"/>
    <w:basedOn w:val="Absatz-Standardschriftart"/>
    <w:uiPriority w:val="32"/>
    <w:qFormat/>
    <w:rsid w:val="00F50802"/>
    <w:rPr>
      <w:b/>
      <w:bCs/>
      <w:smallCaps/>
      <w:color w:val="0F4761" w:themeColor="accent1" w:themeShade="BF"/>
      <w:spacing w:val="5"/>
    </w:rPr>
  </w:style>
  <w:style w:type="character" w:styleId="Kommentarzeichen">
    <w:name w:val="annotation reference"/>
    <w:basedOn w:val="Absatz-Standardschriftart"/>
    <w:uiPriority w:val="99"/>
    <w:semiHidden/>
    <w:unhideWhenUsed/>
    <w:rsid w:val="002D5941"/>
    <w:rPr>
      <w:sz w:val="16"/>
      <w:szCs w:val="16"/>
    </w:rPr>
  </w:style>
  <w:style w:type="paragraph" w:styleId="Kommentartext">
    <w:name w:val="annotation text"/>
    <w:basedOn w:val="Standard"/>
    <w:link w:val="KommentartextZchn"/>
    <w:uiPriority w:val="99"/>
    <w:unhideWhenUsed/>
    <w:rsid w:val="002D5941"/>
    <w:rPr>
      <w:sz w:val="20"/>
      <w:szCs w:val="20"/>
    </w:rPr>
  </w:style>
  <w:style w:type="character" w:customStyle="1" w:styleId="KommentartextZchn">
    <w:name w:val="Kommentartext Zchn"/>
    <w:basedOn w:val="Absatz-Standardschriftart"/>
    <w:link w:val="Kommentartext"/>
    <w:uiPriority w:val="99"/>
    <w:rsid w:val="002D5941"/>
    <w:rPr>
      <w:sz w:val="20"/>
      <w:szCs w:val="20"/>
    </w:rPr>
  </w:style>
  <w:style w:type="paragraph" w:styleId="Kommentarthema">
    <w:name w:val="annotation subject"/>
    <w:basedOn w:val="Kommentartext"/>
    <w:next w:val="Kommentartext"/>
    <w:link w:val="KommentarthemaZchn"/>
    <w:uiPriority w:val="99"/>
    <w:semiHidden/>
    <w:unhideWhenUsed/>
    <w:rsid w:val="002D5941"/>
    <w:rPr>
      <w:b/>
      <w:bCs/>
    </w:rPr>
  </w:style>
  <w:style w:type="character" w:customStyle="1" w:styleId="KommentarthemaZchn">
    <w:name w:val="Kommentarthema Zchn"/>
    <w:basedOn w:val="KommentartextZchn"/>
    <w:link w:val="Kommentarthema"/>
    <w:uiPriority w:val="99"/>
    <w:semiHidden/>
    <w:rsid w:val="002D5941"/>
    <w:rPr>
      <w:b/>
      <w:bCs/>
      <w:sz w:val="20"/>
      <w:szCs w:val="20"/>
    </w:rPr>
  </w:style>
  <w:style w:type="paragraph" w:styleId="Kopfzeile">
    <w:name w:val="header"/>
    <w:basedOn w:val="Standard"/>
    <w:link w:val="KopfzeileZchn"/>
    <w:uiPriority w:val="99"/>
    <w:unhideWhenUsed/>
    <w:rsid w:val="001A7830"/>
    <w:pPr>
      <w:tabs>
        <w:tab w:val="center" w:pos="4536"/>
        <w:tab w:val="right" w:pos="9072"/>
      </w:tabs>
    </w:pPr>
  </w:style>
  <w:style w:type="character" w:customStyle="1" w:styleId="KopfzeileZchn">
    <w:name w:val="Kopfzeile Zchn"/>
    <w:basedOn w:val="Absatz-Standardschriftart"/>
    <w:link w:val="Kopfzeile"/>
    <w:uiPriority w:val="99"/>
    <w:rsid w:val="001A7830"/>
  </w:style>
  <w:style w:type="paragraph" w:styleId="Fuzeile">
    <w:name w:val="footer"/>
    <w:basedOn w:val="Standard"/>
    <w:link w:val="FuzeileZchn"/>
    <w:uiPriority w:val="99"/>
    <w:unhideWhenUsed/>
    <w:rsid w:val="001A7830"/>
    <w:pPr>
      <w:tabs>
        <w:tab w:val="center" w:pos="4536"/>
        <w:tab w:val="right" w:pos="9072"/>
      </w:tabs>
    </w:pPr>
  </w:style>
  <w:style w:type="character" w:customStyle="1" w:styleId="FuzeileZchn">
    <w:name w:val="Fußzeile Zchn"/>
    <w:basedOn w:val="Absatz-Standardschriftart"/>
    <w:link w:val="Fuzeile"/>
    <w:uiPriority w:val="99"/>
    <w:rsid w:val="001A78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000633">
      <w:bodyDiv w:val="1"/>
      <w:marLeft w:val="0"/>
      <w:marRight w:val="0"/>
      <w:marTop w:val="0"/>
      <w:marBottom w:val="0"/>
      <w:divBdr>
        <w:top w:val="none" w:sz="0" w:space="0" w:color="auto"/>
        <w:left w:val="none" w:sz="0" w:space="0" w:color="auto"/>
        <w:bottom w:val="none" w:sz="0" w:space="0" w:color="auto"/>
        <w:right w:val="none" w:sz="0" w:space="0" w:color="auto"/>
      </w:divBdr>
      <w:divsChild>
        <w:div w:id="392391733">
          <w:marLeft w:val="0"/>
          <w:marRight w:val="0"/>
          <w:marTop w:val="0"/>
          <w:marBottom w:val="0"/>
          <w:divBdr>
            <w:top w:val="single" w:sz="2" w:space="0" w:color="D9D9E3"/>
            <w:left w:val="single" w:sz="2" w:space="0" w:color="D9D9E3"/>
            <w:bottom w:val="single" w:sz="2" w:space="0" w:color="D9D9E3"/>
            <w:right w:val="single" w:sz="2" w:space="0" w:color="D9D9E3"/>
          </w:divBdr>
          <w:divsChild>
            <w:div w:id="324407334">
              <w:marLeft w:val="0"/>
              <w:marRight w:val="0"/>
              <w:marTop w:val="0"/>
              <w:marBottom w:val="0"/>
              <w:divBdr>
                <w:top w:val="single" w:sz="2" w:space="0" w:color="D9D9E3"/>
                <w:left w:val="single" w:sz="2" w:space="0" w:color="D9D9E3"/>
                <w:bottom w:val="single" w:sz="2" w:space="0" w:color="D9D9E3"/>
                <w:right w:val="single" w:sz="2" w:space="0" w:color="D9D9E3"/>
              </w:divBdr>
              <w:divsChild>
                <w:div w:id="152919964">
                  <w:marLeft w:val="0"/>
                  <w:marRight w:val="0"/>
                  <w:marTop w:val="0"/>
                  <w:marBottom w:val="0"/>
                  <w:divBdr>
                    <w:top w:val="single" w:sz="2" w:space="0" w:color="D9D9E3"/>
                    <w:left w:val="single" w:sz="2" w:space="0" w:color="D9D9E3"/>
                    <w:bottom w:val="single" w:sz="2" w:space="0" w:color="D9D9E3"/>
                    <w:right w:val="single" w:sz="2" w:space="0" w:color="D9D9E3"/>
                  </w:divBdr>
                  <w:divsChild>
                    <w:div w:id="2050182493">
                      <w:marLeft w:val="0"/>
                      <w:marRight w:val="0"/>
                      <w:marTop w:val="0"/>
                      <w:marBottom w:val="0"/>
                      <w:divBdr>
                        <w:top w:val="single" w:sz="2" w:space="0" w:color="D9D9E3"/>
                        <w:left w:val="single" w:sz="2" w:space="0" w:color="D9D9E3"/>
                        <w:bottom w:val="single" w:sz="2" w:space="0" w:color="D9D9E3"/>
                        <w:right w:val="single" w:sz="2" w:space="0" w:color="D9D9E3"/>
                      </w:divBdr>
                      <w:divsChild>
                        <w:div w:id="1436974989">
                          <w:marLeft w:val="0"/>
                          <w:marRight w:val="0"/>
                          <w:marTop w:val="0"/>
                          <w:marBottom w:val="0"/>
                          <w:divBdr>
                            <w:top w:val="single" w:sz="2" w:space="0" w:color="D9D9E3"/>
                            <w:left w:val="single" w:sz="2" w:space="0" w:color="D9D9E3"/>
                            <w:bottom w:val="single" w:sz="2" w:space="0" w:color="D9D9E3"/>
                            <w:right w:val="single" w:sz="2" w:space="0" w:color="D9D9E3"/>
                          </w:divBdr>
                          <w:divsChild>
                            <w:div w:id="1330328598">
                              <w:marLeft w:val="0"/>
                              <w:marRight w:val="0"/>
                              <w:marTop w:val="100"/>
                              <w:marBottom w:val="100"/>
                              <w:divBdr>
                                <w:top w:val="single" w:sz="2" w:space="0" w:color="D9D9E3"/>
                                <w:left w:val="single" w:sz="2" w:space="0" w:color="D9D9E3"/>
                                <w:bottom w:val="single" w:sz="2" w:space="0" w:color="D9D9E3"/>
                                <w:right w:val="single" w:sz="2" w:space="0" w:color="D9D9E3"/>
                              </w:divBdr>
                              <w:divsChild>
                                <w:div w:id="1943029400">
                                  <w:marLeft w:val="0"/>
                                  <w:marRight w:val="0"/>
                                  <w:marTop w:val="0"/>
                                  <w:marBottom w:val="0"/>
                                  <w:divBdr>
                                    <w:top w:val="single" w:sz="2" w:space="0" w:color="D9D9E3"/>
                                    <w:left w:val="single" w:sz="2" w:space="0" w:color="D9D9E3"/>
                                    <w:bottom w:val="single" w:sz="2" w:space="0" w:color="D9D9E3"/>
                                    <w:right w:val="single" w:sz="2" w:space="0" w:color="D9D9E3"/>
                                  </w:divBdr>
                                  <w:divsChild>
                                    <w:div w:id="801264571">
                                      <w:marLeft w:val="0"/>
                                      <w:marRight w:val="0"/>
                                      <w:marTop w:val="0"/>
                                      <w:marBottom w:val="0"/>
                                      <w:divBdr>
                                        <w:top w:val="single" w:sz="2" w:space="0" w:color="D9D9E3"/>
                                        <w:left w:val="single" w:sz="2" w:space="0" w:color="D9D9E3"/>
                                        <w:bottom w:val="single" w:sz="2" w:space="0" w:color="D9D9E3"/>
                                        <w:right w:val="single" w:sz="2" w:space="0" w:color="D9D9E3"/>
                                      </w:divBdr>
                                      <w:divsChild>
                                        <w:div w:id="1899317695">
                                          <w:marLeft w:val="0"/>
                                          <w:marRight w:val="0"/>
                                          <w:marTop w:val="0"/>
                                          <w:marBottom w:val="0"/>
                                          <w:divBdr>
                                            <w:top w:val="single" w:sz="2" w:space="0" w:color="D9D9E3"/>
                                            <w:left w:val="single" w:sz="2" w:space="0" w:color="D9D9E3"/>
                                            <w:bottom w:val="single" w:sz="2" w:space="0" w:color="D9D9E3"/>
                                            <w:right w:val="single" w:sz="2" w:space="0" w:color="D9D9E3"/>
                                          </w:divBdr>
                                          <w:divsChild>
                                            <w:div w:id="1781297950">
                                              <w:marLeft w:val="0"/>
                                              <w:marRight w:val="0"/>
                                              <w:marTop w:val="0"/>
                                              <w:marBottom w:val="0"/>
                                              <w:divBdr>
                                                <w:top w:val="single" w:sz="2" w:space="0" w:color="D9D9E3"/>
                                                <w:left w:val="single" w:sz="2" w:space="0" w:color="D9D9E3"/>
                                                <w:bottom w:val="single" w:sz="2" w:space="0" w:color="D9D9E3"/>
                                                <w:right w:val="single" w:sz="2" w:space="0" w:color="D9D9E3"/>
                                              </w:divBdr>
                                              <w:divsChild>
                                                <w:div w:id="1650091918">
                                                  <w:marLeft w:val="0"/>
                                                  <w:marRight w:val="0"/>
                                                  <w:marTop w:val="0"/>
                                                  <w:marBottom w:val="0"/>
                                                  <w:divBdr>
                                                    <w:top w:val="single" w:sz="2" w:space="0" w:color="D9D9E3"/>
                                                    <w:left w:val="single" w:sz="2" w:space="0" w:color="D9D9E3"/>
                                                    <w:bottom w:val="single" w:sz="2" w:space="0" w:color="D9D9E3"/>
                                                    <w:right w:val="single" w:sz="2" w:space="0" w:color="D9D9E3"/>
                                                  </w:divBdr>
                                                  <w:divsChild>
                                                    <w:div w:id="696008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113670360">
                                      <w:marLeft w:val="0"/>
                                      <w:marRight w:val="0"/>
                                      <w:marTop w:val="0"/>
                                      <w:marBottom w:val="0"/>
                                      <w:divBdr>
                                        <w:top w:val="single" w:sz="2" w:space="0" w:color="D9D9E3"/>
                                        <w:left w:val="single" w:sz="2" w:space="0" w:color="D9D9E3"/>
                                        <w:bottom w:val="single" w:sz="2" w:space="0" w:color="D9D9E3"/>
                                        <w:right w:val="single" w:sz="2" w:space="0" w:color="D9D9E3"/>
                                      </w:divBdr>
                                      <w:divsChild>
                                        <w:div w:id="1622179040">
                                          <w:marLeft w:val="0"/>
                                          <w:marRight w:val="0"/>
                                          <w:marTop w:val="0"/>
                                          <w:marBottom w:val="0"/>
                                          <w:divBdr>
                                            <w:top w:val="single" w:sz="2" w:space="0" w:color="D9D9E3"/>
                                            <w:left w:val="single" w:sz="2" w:space="0" w:color="D9D9E3"/>
                                            <w:bottom w:val="single" w:sz="2" w:space="0" w:color="D9D9E3"/>
                                            <w:right w:val="single" w:sz="2" w:space="0" w:color="D9D9E3"/>
                                          </w:divBdr>
                                        </w:div>
                                        <w:div w:id="1399471523">
                                          <w:marLeft w:val="0"/>
                                          <w:marRight w:val="0"/>
                                          <w:marTop w:val="0"/>
                                          <w:marBottom w:val="0"/>
                                          <w:divBdr>
                                            <w:top w:val="single" w:sz="2" w:space="0" w:color="D9D9E3"/>
                                            <w:left w:val="single" w:sz="2" w:space="0" w:color="D9D9E3"/>
                                            <w:bottom w:val="single" w:sz="2" w:space="0" w:color="D9D9E3"/>
                                            <w:right w:val="single" w:sz="2" w:space="0" w:color="D9D9E3"/>
                                          </w:divBdr>
                                          <w:divsChild>
                                            <w:div w:id="1340347542">
                                              <w:marLeft w:val="0"/>
                                              <w:marRight w:val="0"/>
                                              <w:marTop w:val="0"/>
                                              <w:marBottom w:val="0"/>
                                              <w:divBdr>
                                                <w:top w:val="single" w:sz="2" w:space="0" w:color="D9D9E3"/>
                                                <w:left w:val="single" w:sz="2" w:space="0" w:color="D9D9E3"/>
                                                <w:bottom w:val="single" w:sz="2" w:space="0" w:color="D9D9E3"/>
                                                <w:right w:val="single" w:sz="2" w:space="0" w:color="D9D9E3"/>
                                              </w:divBdr>
                                              <w:divsChild>
                                                <w:div w:id="1713339983">
                                                  <w:marLeft w:val="0"/>
                                                  <w:marRight w:val="0"/>
                                                  <w:marTop w:val="0"/>
                                                  <w:marBottom w:val="0"/>
                                                  <w:divBdr>
                                                    <w:top w:val="single" w:sz="2" w:space="0" w:color="D9D9E3"/>
                                                    <w:left w:val="single" w:sz="2" w:space="0" w:color="D9D9E3"/>
                                                    <w:bottom w:val="single" w:sz="2" w:space="0" w:color="D9D9E3"/>
                                                    <w:right w:val="single" w:sz="2" w:space="0" w:color="D9D9E3"/>
                                                  </w:divBdr>
                                                  <w:divsChild>
                                                    <w:div w:id="12001238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572081955">
          <w:marLeft w:val="0"/>
          <w:marRight w:val="0"/>
          <w:marTop w:val="0"/>
          <w:marBottom w:val="0"/>
          <w:divBdr>
            <w:top w:val="none" w:sz="0" w:space="0" w:color="auto"/>
            <w:left w:val="none" w:sz="0" w:space="0" w:color="auto"/>
            <w:bottom w:val="none" w:sz="0" w:space="0" w:color="auto"/>
            <w:right w:val="none" w:sz="0" w:space="0" w:color="auto"/>
          </w:divBdr>
        </w:div>
      </w:divsChild>
    </w:div>
    <w:div w:id="985012013">
      <w:bodyDiv w:val="1"/>
      <w:marLeft w:val="0"/>
      <w:marRight w:val="0"/>
      <w:marTop w:val="0"/>
      <w:marBottom w:val="0"/>
      <w:divBdr>
        <w:top w:val="none" w:sz="0" w:space="0" w:color="auto"/>
        <w:left w:val="none" w:sz="0" w:space="0" w:color="auto"/>
        <w:bottom w:val="none" w:sz="0" w:space="0" w:color="auto"/>
        <w:right w:val="none" w:sz="0" w:space="0" w:color="auto"/>
      </w:divBdr>
    </w:div>
    <w:div w:id="1209681536">
      <w:bodyDiv w:val="1"/>
      <w:marLeft w:val="0"/>
      <w:marRight w:val="0"/>
      <w:marTop w:val="0"/>
      <w:marBottom w:val="0"/>
      <w:divBdr>
        <w:top w:val="none" w:sz="0" w:space="0" w:color="auto"/>
        <w:left w:val="none" w:sz="0" w:space="0" w:color="auto"/>
        <w:bottom w:val="none" w:sz="0" w:space="0" w:color="auto"/>
        <w:right w:val="none" w:sz="0" w:space="0" w:color="auto"/>
      </w:divBdr>
    </w:div>
    <w:div w:id="1302691244">
      <w:bodyDiv w:val="1"/>
      <w:marLeft w:val="0"/>
      <w:marRight w:val="0"/>
      <w:marTop w:val="0"/>
      <w:marBottom w:val="0"/>
      <w:divBdr>
        <w:top w:val="none" w:sz="0" w:space="0" w:color="auto"/>
        <w:left w:val="none" w:sz="0" w:space="0" w:color="auto"/>
        <w:bottom w:val="none" w:sz="0" w:space="0" w:color="auto"/>
        <w:right w:val="none" w:sz="0" w:space="0" w:color="auto"/>
      </w:divBdr>
      <w:divsChild>
        <w:div w:id="791292057">
          <w:marLeft w:val="0"/>
          <w:marRight w:val="0"/>
          <w:marTop w:val="0"/>
          <w:marBottom w:val="0"/>
          <w:divBdr>
            <w:top w:val="single" w:sz="2" w:space="0" w:color="D9D9E3"/>
            <w:left w:val="single" w:sz="2" w:space="0" w:color="D9D9E3"/>
            <w:bottom w:val="single" w:sz="2" w:space="0" w:color="D9D9E3"/>
            <w:right w:val="single" w:sz="2" w:space="0" w:color="D9D9E3"/>
          </w:divBdr>
          <w:divsChild>
            <w:div w:id="796753063">
              <w:marLeft w:val="0"/>
              <w:marRight w:val="0"/>
              <w:marTop w:val="0"/>
              <w:marBottom w:val="0"/>
              <w:divBdr>
                <w:top w:val="single" w:sz="2" w:space="0" w:color="D9D9E3"/>
                <w:left w:val="single" w:sz="2" w:space="0" w:color="D9D9E3"/>
                <w:bottom w:val="single" w:sz="2" w:space="0" w:color="D9D9E3"/>
                <w:right w:val="single" w:sz="2" w:space="0" w:color="D9D9E3"/>
              </w:divBdr>
              <w:divsChild>
                <w:div w:id="1879272950">
                  <w:marLeft w:val="0"/>
                  <w:marRight w:val="0"/>
                  <w:marTop w:val="0"/>
                  <w:marBottom w:val="0"/>
                  <w:divBdr>
                    <w:top w:val="single" w:sz="2" w:space="0" w:color="D9D9E3"/>
                    <w:left w:val="single" w:sz="2" w:space="0" w:color="D9D9E3"/>
                    <w:bottom w:val="single" w:sz="2" w:space="0" w:color="D9D9E3"/>
                    <w:right w:val="single" w:sz="2" w:space="0" w:color="D9D9E3"/>
                  </w:divBdr>
                  <w:divsChild>
                    <w:div w:id="2042512288">
                      <w:marLeft w:val="0"/>
                      <w:marRight w:val="0"/>
                      <w:marTop w:val="0"/>
                      <w:marBottom w:val="0"/>
                      <w:divBdr>
                        <w:top w:val="single" w:sz="2" w:space="0" w:color="D9D9E3"/>
                        <w:left w:val="single" w:sz="2" w:space="0" w:color="D9D9E3"/>
                        <w:bottom w:val="single" w:sz="2" w:space="0" w:color="D9D9E3"/>
                        <w:right w:val="single" w:sz="2" w:space="0" w:color="D9D9E3"/>
                      </w:divBdr>
                      <w:divsChild>
                        <w:div w:id="1327976847">
                          <w:marLeft w:val="0"/>
                          <w:marRight w:val="0"/>
                          <w:marTop w:val="0"/>
                          <w:marBottom w:val="0"/>
                          <w:divBdr>
                            <w:top w:val="single" w:sz="2" w:space="0" w:color="D9D9E3"/>
                            <w:left w:val="single" w:sz="2" w:space="0" w:color="D9D9E3"/>
                            <w:bottom w:val="single" w:sz="2" w:space="0" w:color="D9D9E3"/>
                            <w:right w:val="single" w:sz="2" w:space="0" w:color="D9D9E3"/>
                          </w:divBdr>
                          <w:divsChild>
                            <w:div w:id="824471585">
                              <w:marLeft w:val="0"/>
                              <w:marRight w:val="0"/>
                              <w:marTop w:val="100"/>
                              <w:marBottom w:val="100"/>
                              <w:divBdr>
                                <w:top w:val="single" w:sz="2" w:space="0" w:color="D9D9E3"/>
                                <w:left w:val="single" w:sz="2" w:space="0" w:color="D9D9E3"/>
                                <w:bottom w:val="single" w:sz="2" w:space="0" w:color="D9D9E3"/>
                                <w:right w:val="single" w:sz="2" w:space="0" w:color="D9D9E3"/>
                              </w:divBdr>
                              <w:divsChild>
                                <w:div w:id="481048714">
                                  <w:marLeft w:val="0"/>
                                  <w:marRight w:val="0"/>
                                  <w:marTop w:val="0"/>
                                  <w:marBottom w:val="0"/>
                                  <w:divBdr>
                                    <w:top w:val="single" w:sz="2" w:space="0" w:color="D9D9E3"/>
                                    <w:left w:val="single" w:sz="2" w:space="0" w:color="D9D9E3"/>
                                    <w:bottom w:val="single" w:sz="2" w:space="0" w:color="D9D9E3"/>
                                    <w:right w:val="single" w:sz="2" w:space="0" w:color="D9D9E3"/>
                                  </w:divBdr>
                                  <w:divsChild>
                                    <w:div w:id="19741414">
                                      <w:marLeft w:val="0"/>
                                      <w:marRight w:val="0"/>
                                      <w:marTop w:val="0"/>
                                      <w:marBottom w:val="0"/>
                                      <w:divBdr>
                                        <w:top w:val="single" w:sz="2" w:space="0" w:color="D9D9E3"/>
                                        <w:left w:val="single" w:sz="2" w:space="0" w:color="D9D9E3"/>
                                        <w:bottom w:val="single" w:sz="2" w:space="0" w:color="D9D9E3"/>
                                        <w:right w:val="single" w:sz="2" w:space="0" w:color="D9D9E3"/>
                                      </w:divBdr>
                                      <w:divsChild>
                                        <w:div w:id="162357098">
                                          <w:marLeft w:val="0"/>
                                          <w:marRight w:val="0"/>
                                          <w:marTop w:val="0"/>
                                          <w:marBottom w:val="0"/>
                                          <w:divBdr>
                                            <w:top w:val="single" w:sz="2" w:space="0" w:color="D9D9E3"/>
                                            <w:left w:val="single" w:sz="2" w:space="0" w:color="D9D9E3"/>
                                            <w:bottom w:val="single" w:sz="2" w:space="0" w:color="D9D9E3"/>
                                            <w:right w:val="single" w:sz="2" w:space="0" w:color="D9D9E3"/>
                                          </w:divBdr>
                                          <w:divsChild>
                                            <w:div w:id="1384792596">
                                              <w:marLeft w:val="0"/>
                                              <w:marRight w:val="0"/>
                                              <w:marTop w:val="0"/>
                                              <w:marBottom w:val="0"/>
                                              <w:divBdr>
                                                <w:top w:val="single" w:sz="2" w:space="0" w:color="D9D9E3"/>
                                                <w:left w:val="single" w:sz="2" w:space="0" w:color="D9D9E3"/>
                                                <w:bottom w:val="single" w:sz="2" w:space="0" w:color="D9D9E3"/>
                                                <w:right w:val="single" w:sz="2" w:space="0" w:color="D9D9E3"/>
                                              </w:divBdr>
                                              <w:divsChild>
                                                <w:div w:id="1985086193">
                                                  <w:marLeft w:val="0"/>
                                                  <w:marRight w:val="0"/>
                                                  <w:marTop w:val="0"/>
                                                  <w:marBottom w:val="0"/>
                                                  <w:divBdr>
                                                    <w:top w:val="single" w:sz="2" w:space="0" w:color="D9D9E3"/>
                                                    <w:left w:val="single" w:sz="2" w:space="0" w:color="D9D9E3"/>
                                                    <w:bottom w:val="single" w:sz="2" w:space="0" w:color="D9D9E3"/>
                                                    <w:right w:val="single" w:sz="2" w:space="0" w:color="D9D9E3"/>
                                                  </w:divBdr>
                                                  <w:divsChild>
                                                    <w:div w:id="108745546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628507408">
                                      <w:marLeft w:val="0"/>
                                      <w:marRight w:val="0"/>
                                      <w:marTop w:val="0"/>
                                      <w:marBottom w:val="0"/>
                                      <w:divBdr>
                                        <w:top w:val="single" w:sz="2" w:space="0" w:color="D9D9E3"/>
                                        <w:left w:val="single" w:sz="2" w:space="0" w:color="D9D9E3"/>
                                        <w:bottom w:val="single" w:sz="2" w:space="0" w:color="D9D9E3"/>
                                        <w:right w:val="single" w:sz="2" w:space="0" w:color="D9D9E3"/>
                                      </w:divBdr>
                                      <w:divsChild>
                                        <w:div w:id="664433207">
                                          <w:marLeft w:val="0"/>
                                          <w:marRight w:val="0"/>
                                          <w:marTop w:val="0"/>
                                          <w:marBottom w:val="0"/>
                                          <w:divBdr>
                                            <w:top w:val="single" w:sz="2" w:space="0" w:color="D9D9E3"/>
                                            <w:left w:val="single" w:sz="2" w:space="0" w:color="D9D9E3"/>
                                            <w:bottom w:val="single" w:sz="2" w:space="0" w:color="D9D9E3"/>
                                            <w:right w:val="single" w:sz="2" w:space="0" w:color="D9D9E3"/>
                                          </w:divBdr>
                                        </w:div>
                                        <w:div w:id="1391885423">
                                          <w:marLeft w:val="0"/>
                                          <w:marRight w:val="0"/>
                                          <w:marTop w:val="0"/>
                                          <w:marBottom w:val="0"/>
                                          <w:divBdr>
                                            <w:top w:val="single" w:sz="2" w:space="0" w:color="D9D9E3"/>
                                            <w:left w:val="single" w:sz="2" w:space="0" w:color="D9D9E3"/>
                                            <w:bottom w:val="single" w:sz="2" w:space="0" w:color="D9D9E3"/>
                                            <w:right w:val="single" w:sz="2" w:space="0" w:color="D9D9E3"/>
                                          </w:divBdr>
                                          <w:divsChild>
                                            <w:div w:id="315644423">
                                              <w:marLeft w:val="0"/>
                                              <w:marRight w:val="0"/>
                                              <w:marTop w:val="0"/>
                                              <w:marBottom w:val="0"/>
                                              <w:divBdr>
                                                <w:top w:val="single" w:sz="2" w:space="0" w:color="D9D9E3"/>
                                                <w:left w:val="single" w:sz="2" w:space="0" w:color="D9D9E3"/>
                                                <w:bottom w:val="single" w:sz="2" w:space="0" w:color="D9D9E3"/>
                                                <w:right w:val="single" w:sz="2" w:space="0" w:color="D9D9E3"/>
                                              </w:divBdr>
                                              <w:divsChild>
                                                <w:div w:id="1229877026">
                                                  <w:marLeft w:val="0"/>
                                                  <w:marRight w:val="0"/>
                                                  <w:marTop w:val="0"/>
                                                  <w:marBottom w:val="0"/>
                                                  <w:divBdr>
                                                    <w:top w:val="single" w:sz="2" w:space="0" w:color="D9D9E3"/>
                                                    <w:left w:val="single" w:sz="2" w:space="0" w:color="D9D9E3"/>
                                                    <w:bottom w:val="single" w:sz="2" w:space="0" w:color="D9D9E3"/>
                                                    <w:right w:val="single" w:sz="2" w:space="0" w:color="D9D9E3"/>
                                                  </w:divBdr>
                                                  <w:divsChild>
                                                    <w:div w:id="167452701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73875123">
          <w:marLeft w:val="0"/>
          <w:marRight w:val="0"/>
          <w:marTop w:val="0"/>
          <w:marBottom w:val="0"/>
          <w:divBdr>
            <w:top w:val="none" w:sz="0" w:space="0" w:color="auto"/>
            <w:left w:val="none" w:sz="0" w:space="0" w:color="auto"/>
            <w:bottom w:val="none" w:sz="0" w:space="0" w:color="auto"/>
            <w:right w:val="none" w:sz="0" w:space="0" w:color="auto"/>
          </w:divBdr>
        </w:div>
      </w:divsChild>
    </w:div>
    <w:div w:id="1586769945">
      <w:bodyDiv w:val="1"/>
      <w:marLeft w:val="0"/>
      <w:marRight w:val="0"/>
      <w:marTop w:val="0"/>
      <w:marBottom w:val="0"/>
      <w:divBdr>
        <w:top w:val="none" w:sz="0" w:space="0" w:color="auto"/>
        <w:left w:val="none" w:sz="0" w:space="0" w:color="auto"/>
        <w:bottom w:val="none" w:sz="0" w:space="0" w:color="auto"/>
        <w:right w:val="none" w:sz="0" w:space="0" w:color="auto"/>
      </w:divBdr>
    </w:div>
    <w:div w:id="1619799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3.emf"/></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988041-F42E-3B4A-BA36-1920017CC3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358</Words>
  <Characters>2256</Characters>
  <Application>Microsoft Office Word</Application>
  <DocSecurity>0</DocSecurity>
  <Lines>18</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Sonja Erl</dc:creator>
  <cp:keywords/>
  <dc:description/>
  <cp:lastModifiedBy>Franziska Weßeler</cp:lastModifiedBy>
  <cp:revision>2</cp:revision>
  <cp:lastPrinted>2024-02-15T07:18:00Z</cp:lastPrinted>
  <dcterms:created xsi:type="dcterms:W3CDTF">2024-03-11T11:12:00Z</dcterms:created>
  <dcterms:modified xsi:type="dcterms:W3CDTF">2024-03-11T11:12:00Z</dcterms:modified>
</cp:coreProperties>
</file>